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C1" w:rsidRDefault="009C7EC1">
      <w:pPr>
        <w:widowControl w:val="0"/>
        <w:spacing w:line="240" w:lineRule="atLeast"/>
        <w:jc w:val="center"/>
        <w:rPr>
          <w:b/>
          <w:bCs/>
          <w:sz w:val="28"/>
          <w:szCs w:val="28"/>
        </w:rPr>
      </w:pPr>
      <w:bookmarkStart w:id="0" w:name="_GoBack"/>
      <w:bookmarkEnd w:id="0"/>
    </w:p>
    <w:p w:rsidR="009C7EC1" w:rsidRDefault="009C7EC1">
      <w:pPr>
        <w:widowControl w:val="0"/>
        <w:spacing w:line="240" w:lineRule="atLeast"/>
        <w:jc w:val="center"/>
        <w:rPr>
          <w:b/>
          <w:bCs/>
          <w:sz w:val="28"/>
          <w:szCs w:val="28"/>
        </w:rPr>
      </w:pPr>
    </w:p>
    <w:p w:rsidR="006F6B67" w:rsidRDefault="006F6B67">
      <w:pPr>
        <w:widowControl w:val="0"/>
        <w:spacing w:line="240" w:lineRule="atLeast"/>
        <w:jc w:val="center"/>
        <w:rPr>
          <w:b/>
          <w:bCs/>
          <w:sz w:val="32"/>
          <w:szCs w:val="32"/>
        </w:rPr>
      </w:pPr>
    </w:p>
    <w:p w:rsidR="006F6B67" w:rsidRDefault="006F6B67">
      <w:pPr>
        <w:widowControl w:val="0"/>
        <w:spacing w:line="240" w:lineRule="atLeast"/>
        <w:jc w:val="center"/>
        <w:rPr>
          <w:b/>
          <w:bCs/>
          <w:sz w:val="32"/>
          <w:szCs w:val="32"/>
        </w:rPr>
      </w:pPr>
    </w:p>
    <w:p w:rsidR="006F6B67" w:rsidRDefault="006F6B67">
      <w:pPr>
        <w:widowControl w:val="0"/>
        <w:spacing w:line="240" w:lineRule="atLeast"/>
        <w:jc w:val="center"/>
        <w:rPr>
          <w:b/>
          <w:bCs/>
          <w:sz w:val="32"/>
          <w:szCs w:val="32"/>
        </w:rPr>
      </w:pPr>
    </w:p>
    <w:p w:rsidR="006F6B67" w:rsidRDefault="006F6B67">
      <w:pPr>
        <w:widowControl w:val="0"/>
        <w:spacing w:line="240" w:lineRule="atLeast"/>
        <w:jc w:val="center"/>
        <w:rPr>
          <w:b/>
          <w:bCs/>
          <w:sz w:val="32"/>
          <w:szCs w:val="32"/>
        </w:rPr>
      </w:pPr>
    </w:p>
    <w:p w:rsidR="006F6B67" w:rsidRDefault="006F6B67">
      <w:pPr>
        <w:widowControl w:val="0"/>
        <w:spacing w:line="240" w:lineRule="atLeast"/>
        <w:jc w:val="center"/>
        <w:rPr>
          <w:b/>
          <w:bCs/>
          <w:sz w:val="32"/>
          <w:szCs w:val="32"/>
        </w:rPr>
      </w:pPr>
    </w:p>
    <w:p w:rsidR="006F6B67" w:rsidRDefault="006F6B67">
      <w:pPr>
        <w:widowControl w:val="0"/>
        <w:spacing w:line="240" w:lineRule="atLeast"/>
        <w:jc w:val="center"/>
        <w:rPr>
          <w:b/>
          <w:bCs/>
          <w:sz w:val="32"/>
          <w:szCs w:val="32"/>
        </w:rPr>
      </w:pPr>
    </w:p>
    <w:p w:rsidR="006F6B67" w:rsidRDefault="009C7EC1">
      <w:pPr>
        <w:widowControl w:val="0"/>
        <w:spacing w:line="240" w:lineRule="atLeast"/>
        <w:jc w:val="center"/>
        <w:rPr>
          <w:b/>
          <w:bCs/>
          <w:sz w:val="32"/>
          <w:szCs w:val="32"/>
        </w:rPr>
      </w:pPr>
      <w:r>
        <w:rPr>
          <w:b/>
          <w:bCs/>
          <w:sz w:val="32"/>
          <w:szCs w:val="32"/>
        </w:rPr>
        <w:t>B</w:t>
      </w:r>
      <w:r w:rsidR="00FE4269">
        <w:rPr>
          <w:b/>
          <w:bCs/>
          <w:sz w:val="32"/>
          <w:szCs w:val="32"/>
        </w:rPr>
        <w:t>ANCHORY AND DISTRICT</w:t>
      </w:r>
    </w:p>
    <w:p w:rsidR="009C7EC1" w:rsidRDefault="00FE4269">
      <w:pPr>
        <w:widowControl w:val="0"/>
        <w:spacing w:line="240" w:lineRule="atLeast"/>
        <w:jc w:val="center"/>
        <w:rPr>
          <w:b/>
          <w:bCs/>
          <w:sz w:val="32"/>
          <w:szCs w:val="32"/>
        </w:rPr>
      </w:pPr>
      <w:r>
        <w:rPr>
          <w:b/>
          <w:bCs/>
          <w:sz w:val="32"/>
          <w:szCs w:val="32"/>
        </w:rPr>
        <w:t>INITIATIVE LIMITED</w:t>
      </w:r>
    </w:p>
    <w:p w:rsidR="009C7EC1" w:rsidRDefault="009C7EC1">
      <w:pPr>
        <w:widowControl w:val="0"/>
        <w:spacing w:line="240" w:lineRule="atLeast"/>
        <w:jc w:val="both"/>
        <w:rPr>
          <w:sz w:val="28"/>
          <w:szCs w:val="28"/>
        </w:rPr>
      </w:pPr>
    </w:p>
    <w:p w:rsidR="009C7EC1" w:rsidRPr="00456B3C" w:rsidRDefault="009C7EC1">
      <w:pPr>
        <w:pStyle w:val="Heading1"/>
        <w:rPr>
          <w:b w:val="0"/>
        </w:rPr>
      </w:pPr>
      <w:r w:rsidRPr="00456B3C">
        <w:rPr>
          <w:b w:val="0"/>
        </w:rPr>
        <w:t>ACCOUNTS</w:t>
      </w:r>
    </w:p>
    <w:p w:rsidR="009C7EC1" w:rsidRPr="00456B3C" w:rsidRDefault="009C7EC1">
      <w:pPr>
        <w:widowControl w:val="0"/>
        <w:spacing w:line="240" w:lineRule="atLeast"/>
        <w:jc w:val="center"/>
        <w:rPr>
          <w:bCs/>
          <w:sz w:val="28"/>
          <w:szCs w:val="28"/>
        </w:rPr>
      </w:pPr>
      <w:r w:rsidRPr="00456B3C">
        <w:rPr>
          <w:bCs/>
          <w:sz w:val="28"/>
          <w:szCs w:val="28"/>
        </w:rPr>
        <w:t>FOR THE YEAR ENDED</w:t>
      </w:r>
    </w:p>
    <w:p w:rsidR="009C7EC1" w:rsidRPr="00456B3C" w:rsidRDefault="009C7EC1">
      <w:pPr>
        <w:widowControl w:val="0"/>
        <w:spacing w:line="240" w:lineRule="atLeast"/>
        <w:jc w:val="center"/>
        <w:rPr>
          <w:bCs/>
          <w:sz w:val="28"/>
          <w:szCs w:val="28"/>
        </w:rPr>
      </w:pPr>
      <w:r w:rsidRPr="00456B3C">
        <w:rPr>
          <w:bCs/>
          <w:sz w:val="28"/>
          <w:szCs w:val="28"/>
        </w:rPr>
        <w:t xml:space="preserve">31 </w:t>
      </w:r>
      <w:r w:rsidR="004678F3">
        <w:rPr>
          <w:bCs/>
          <w:sz w:val="28"/>
          <w:szCs w:val="28"/>
        </w:rPr>
        <w:t>MARCH 2015</w:t>
      </w:r>
    </w:p>
    <w:p w:rsidR="009C7EC1" w:rsidRPr="00456B3C" w:rsidRDefault="009C7EC1">
      <w:pPr>
        <w:widowControl w:val="0"/>
        <w:spacing w:line="240" w:lineRule="atLeast"/>
        <w:jc w:val="both"/>
        <w:rPr>
          <w:sz w:val="28"/>
          <w:szCs w:val="28"/>
        </w:rPr>
      </w:pPr>
    </w:p>
    <w:p w:rsidR="009C7EC1" w:rsidRPr="00456B3C" w:rsidRDefault="009C7EC1">
      <w:pPr>
        <w:widowControl w:val="0"/>
        <w:spacing w:line="240" w:lineRule="atLeast"/>
        <w:jc w:val="both"/>
      </w:pPr>
    </w:p>
    <w:p w:rsidR="009C7EC1" w:rsidRDefault="009C7EC1">
      <w:pPr>
        <w:widowControl w:val="0"/>
        <w:spacing w:line="240" w:lineRule="atLeast"/>
        <w:jc w:val="both"/>
      </w:pPr>
    </w:p>
    <w:p w:rsidR="009C7EC1" w:rsidRDefault="009C7EC1">
      <w:pPr>
        <w:widowControl w:val="0"/>
        <w:spacing w:line="240" w:lineRule="atLeast"/>
        <w:jc w:val="both"/>
      </w:pPr>
    </w:p>
    <w:p w:rsidR="009C7EC1" w:rsidRDefault="009C7EC1">
      <w:pPr>
        <w:widowControl w:val="0"/>
        <w:spacing w:line="240" w:lineRule="atLeast"/>
        <w:jc w:val="both"/>
      </w:pPr>
    </w:p>
    <w:p w:rsidR="009C7EC1" w:rsidRDefault="009C7EC1">
      <w:pPr>
        <w:widowControl w:val="0"/>
        <w:spacing w:line="240" w:lineRule="atLeast"/>
        <w:jc w:val="both"/>
      </w:pPr>
    </w:p>
    <w:p w:rsidR="009C7EC1" w:rsidRDefault="009C7EC1">
      <w:pPr>
        <w:widowControl w:val="0"/>
        <w:spacing w:line="240" w:lineRule="atLeast"/>
        <w:jc w:val="both"/>
      </w:pPr>
    </w:p>
    <w:p w:rsidR="009C7EC1" w:rsidRPr="00B9055A" w:rsidRDefault="00B9055A" w:rsidP="00B9055A">
      <w:pPr>
        <w:widowControl w:val="0"/>
        <w:spacing w:line="240" w:lineRule="atLeast"/>
        <w:jc w:val="center"/>
        <w:rPr>
          <w:b/>
          <w:bCs/>
          <w:sz w:val="22"/>
          <w:szCs w:val="22"/>
        </w:rPr>
      </w:pPr>
      <w:r w:rsidRPr="00B9055A">
        <w:rPr>
          <w:b/>
          <w:bCs/>
          <w:sz w:val="22"/>
          <w:szCs w:val="22"/>
        </w:rPr>
        <w:t>A charitable company limited by guarantee</w:t>
      </w:r>
    </w:p>
    <w:p w:rsidR="00B9055A" w:rsidRDefault="00B9055A" w:rsidP="00B9055A">
      <w:pPr>
        <w:widowControl w:val="0"/>
        <w:spacing w:line="240" w:lineRule="atLeast"/>
        <w:jc w:val="center"/>
        <w:rPr>
          <w:b/>
          <w:bCs/>
          <w:sz w:val="22"/>
          <w:szCs w:val="22"/>
        </w:rPr>
      </w:pPr>
    </w:p>
    <w:p w:rsidR="00B9055A" w:rsidRPr="00B9055A" w:rsidRDefault="00B9055A" w:rsidP="00B9055A">
      <w:pPr>
        <w:widowControl w:val="0"/>
        <w:spacing w:line="240" w:lineRule="atLeast"/>
        <w:jc w:val="center"/>
        <w:rPr>
          <w:b/>
          <w:bCs/>
          <w:sz w:val="22"/>
          <w:szCs w:val="22"/>
        </w:rPr>
      </w:pPr>
    </w:p>
    <w:p w:rsidR="00B9055A" w:rsidRDefault="00B9055A" w:rsidP="00B9055A">
      <w:pPr>
        <w:widowControl w:val="0"/>
        <w:spacing w:line="240" w:lineRule="atLeast"/>
        <w:jc w:val="center"/>
        <w:rPr>
          <w:b/>
          <w:bCs/>
          <w:sz w:val="22"/>
          <w:szCs w:val="22"/>
        </w:rPr>
      </w:pPr>
      <w:r>
        <w:rPr>
          <w:b/>
          <w:bCs/>
          <w:sz w:val="22"/>
          <w:szCs w:val="22"/>
        </w:rPr>
        <w:t>Company No. SC 268718</w:t>
      </w:r>
    </w:p>
    <w:p w:rsidR="00B9055A" w:rsidRDefault="00B9055A" w:rsidP="00B9055A">
      <w:pPr>
        <w:widowControl w:val="0"/>
        <w:spacing w:line="240" w:lineRule="atLeast"/>
        <w:jc w:val="center"/>
        <w:rPr>
          <w:b/>
          <w:bCs/>
          <w:sz w:val="22"/>
          <w:szCs w:val="22"/>
        </w:rPr>
      </w:pPr>
      <w:proofErr w:type="gramStart"/>
      <w:r>
        <w:rPr>
          <w:b/>
          <w:bCs/>
          <w:sz w:val="22"/>
          <w:szCs w:val="22"/>
        </w:rPr>
        <w:t>Charity No.</w:t>
      </w:r>
      <w:proofErr w:type="gramEnd"/>
      <w:r>
        <w:rPr>
          <w:b/>
          <w:bCs/>
          <w:sz w:val="22"/>
          <w:szCs w:val="22"/>
        </w:rPr>
        <w:t xml:space="preserve"> SC 041630</w:t>
      </w:r>
    </w:p>
    <w:p w:rsidR="00B9055A" w:rsidRDefault="00B9055A" w:rsidP="00B9055A">
      <w:pPr>
        <w:widowControl w:val="0"/>
        <w:spacing w:line="240" w:lineRule="atLeast"/>
        <w:jc w:val="both"/>
      </w:pPr>
    </w:p>
    <w:p w:rsidR="00B9055A" w:rsidRDefault="00B9055A" w:rsidP="00B9055A">
      <w:pPr>
        <w:widowControl w:val="0"/>
        <w:spacing w:line="240" w:lineRule="atLeast"/>
        <w:jc w:val="both"/>
      </w:pPr>
    </w:p>
    <w:p w:rsidR="006F6B67" w:rsidRDefault="006F6B67" w:rsidP="006F6B67">
      <w:pPr>
        <w:widowControl w:val="0"/>
        <w:spacing w:line="240" w:lineRule="atLeast"/>
        <w:jc w:val="center"/>
        <w:rPr>
          <w:b/>
          <w:bCs/>
          <w:sz w:val="22"/>
          <w:szCs w:val="22"/>
          <w:u w:val="single"/>
        </w:rPr>
      </w:pPr>
      <w:r>
        <w:rPr>
          <w:b/>
          <w:bCs/>
          <w:sz w:val="22"/>
          <w:szCs w:val="22"/>
          <w:u w:val="single"/>
        </w:rPr>
        <w:t>Principal Office</w:t>
      </w:r>
    </w:p>
    <w:p w:rsidR="00B9055A" w:rsidRDefault="00B9055A" w:rsidP="006F6B67">
      <w:pPr>
        <w:widowControl w:val="0"/>
        <w:spacing w:line="240" w:lineRule="atLeast"/>
        <w:jc w:val="center"/>
        <w:rPr>
          <w:b/>
          <w:bCs/>
          <w:sz w:val="22"/>
          <w:szCs w:val="22"/>
          <w:u w:val="single"/>
        </w:rPr>
      </w:pPr>
    </w:p>
    <w:p w:rsidR="006F6B67" w:rsidRDefault="006F6B67" w:rsidP="006F6B67">
      <w:pPr>
        <w:widowControl w:val="0"/>
        <w:spacing w:line="240" w:lineRule="atLeast"/>
        <w:jc w:val="center"/>
        <w:rPr>
          <w:sz w:val="22"/>
          <w:szCs w:val="22"/>
        </w:rPr>
      </w:pPr>
      <w:r>
        <w:rPr>
          <w:sz w:val="22"/>
          <w:szCs w:val="22"/>
        </w:rPr>
        <w:t>Stone House, Rosehill Crescent</w:t>
      </w:r>
    </w:p>
    <w:p w:rsidR="006F6B67" w:rsidRDefault="006F6B67" w:rsidP="006F6B67">
      <w:pPr>
        <w:widowControl w:val="0"/>
        <w:spacing w:line="240" w:lineRule="atLeast"/>
        <w:jc w:val="center"/>
        <w:rPr>
          <w:sz w:val="22"/>
          <w:szCs w:val="22"/>
        </w:rPr>
      </w:pPr>
      <w:r>
        <w:rPr>
          <w:sz w:val="22"/>
          <w:szCs w:val="22"/>
        </w:rPr>
        <w:t>Banchory, Aberdeenshire, AB31 5SQ</w:t>
      </w:r>
    </w:p>
    <w:p w:rsidR="006F6B67" w:rsidRDefault="006F6B67" w:rsidP="006F6B67">
      <w:pPr>
        <w:widowControl w:val="0"/>
        <w:spacing w:line="240" w:lineRule="atLeast"/>
        <w:jc w:val="center"/>
        <w:rPr>
          <w:b/>
          <w:bCs/>
          <w:sz w:val="22"/>
          <w:szCs w:val="22"/>
        </w:rPr>
      </w:pPr>
    </w:p>
    <w:p w:rsidR="006F6B67" w:rsidRDefault="006F6B67" w:rsidP="006F6B67">
      <w:pPr>
        <w:widowControl w:val="0"/>
        <w:spacing w:line="240" w:lineRule="atLeast"/>
        <w:jc w:val="center"/>
        <w:rPr>
          <w:b/>
          <w:bCs/>
          <w:sz w:val="22"/>
          <w:szCs w:val="22"/>
        </w:rPr>
      </w:pPr>
    </w:p>
    <w:p w:rsidR="006F6B67" w:rsidRDefault="006F6B67" w:rsidP="006F6B67">
      <w:pPr>
        <w:widowControl w:val="0"/>
        <w:spacing w:line="240" w:lineRule="atLeast"/>
        <w:jc w:val="both"/>
      </w:pPr>
    </w:p>
    <w:p w:rsidR="006F6B67" w:rsidRDefault="006F6B67" w:rsidP="006F6B67">
      <w:pPr>
        <w:widowControl w:val="0"/>
        <w:spacing w:line="240" w:lineRule="atLeast"/>
        <w:jc w:val="both"/>
      </w:pPr>
    </w:p>
    <w:p w:rsidR="006F6B67" w:rsidRDefault="006F6B67" w:rsidP="006F6B67">
      <w:pPr>
        <w:widowControl w:val="0"/>
        <w:spacing w:line="240" w:lineRule="atLeast"/>
        <w:jc w:val="both"/>
      </w:pPr>
    </w:p>
    <w:p w:rsidR="009C7EC1" w:rsidRDefault="000C07B3">
      <w:pPr>
        <w:pageBreakBefore/>
        <w:widowControl w:val="0"/>
        <w:spacing w:line="240" w:lineRule="atLeast"/>
        <w:jc w:val="right"/>
        <w:rPr>
          <w:b/>
          <w:bCs/>
          <w:sz w:val="22"/>
          <w:szCs w:val="22"/>
        </w:rPr>
      </w:pPr>
      <w:r>
        <w:rPr>
          <w:b/>
          <w:bCs/>
          <w:sz w:val="22"/>
          <w:szCs w:val="22"/>
        </w:rPr>
        <w:lastRenderedPageBreak/>
        <w:t>1</w:t>
      </w:r>
    </w:p>
    <w:p w:rsidR="009C7EC1" w:rsidRDefault="00FE4269">
      <w:pPr>
        <w:widowControl w:val="0"/>
        <w:spacing w:line="240" w:lineRule="atLeast"/>
        <w:rPr>
          <w:b/>
          <w:bCs/>
          <w:sz w:val="24"/>
          <w:szCs w:val="24"/>
        </w:rPr>
      </w:pPr>
      <w:proofErr w:type="gramStart"/>
      <w:r>
        <w:rPr>
          <w:b/>
          <w:bCs/>
          <w:sz w:val="28"/>
          <w:szCs w:val="28"/>
        </w:rPr>
        <w:t xml:space="preserve">BANCHORY AND DISTRICT INITIATIVE LIMITED </w:t>
      </w:r>
      <w:r w:rsidR="009C7EC1">
        <w:rPr>
          <w:b/>
          <w:bCs/>
          <w:sz w:val="28"/>
          <w:szCs w:val="28"/>
        </w:rPr>
        <w:t>(</w:t>
      </w:r>
      <w:r w:rsidR="009C7EC1">
        <w:rPr>
          <w:b/>
          <w:bCs/>
          <w:sz w:val="24"/>
          <w:szCs w:val="24"/>
        </w:rPr>
        <w:t>Company No.</w:t>
      </w:r>
      <w:proofErr w:type="gramEnd"/>
      <w:r w:rsidR="009C7EC1">
        <w:rPr>
          <w:b/>
          <w:bCs/>
          <w:sz w:val="24"/>
          <w:szCs w:val="24"/>
        </w:rPr>
        <w:t xml:space="preserve"> SC</w:t>
      </w:r>
      <w:r>
        <w:rPr>
          <w:b/>
          <w:bCs/>
          <w:sz w:val="24"/>
          <w:szCs w:val="24"/>
        </w:rPr>
        <w:t>268718</w:t>
      </w:r>
      <w:r w:rsidR="009C7EC1">
        <w:rPr>
          <w:b/>
          <w:bCs/>
          <w:sz w:val="24"/>
          <w:szCs w:val="24"/>
        </w:rPr>
        <w:t>)</w:t>
      </w:r>
    </w:p>
    <w:p w:rsidR="009C7EC1" w:rsidRDefault="009C7EC1">
      <w:pPr>
        <w:widowControl w:val="0"/>
        <w:pBdr>
          <w:bottom w:val="single" w:sz="4" w:space="1" w:color="000000"/>
        </w:pBdr>
        <w:spacing w:line="240" w:lineRule="atLeast"/>
        <w:rPr>
          <w:sz w:val="28"/>
          <w:szCs w:val="28"/>
        </w:rPr>
      </w:pPr>
      <w:r>
        <w:rPr>
          <w:sz w:val="28"/>
          <w:szCs w:val="28"/>
        </w:rPr>
        <w:t>REPORT OF THE DIRECTORS</w:t>
      </w:r>
    </w:p>
    <w:p w:rsidR="009C7EC1" w:rsidRDefault="009C7EC1">
      <w:pPr>
        <w:widowControl w:val="0"/>
        <w:spacing w:line="240" w:lineRule="atLeast"/>
      </w:pPr>
    </w:p>
    <w:p w:rsidR="00954F7B" w:rsidRDefault="00954F7B">
      <w:pPr>
        <w:widowControl w:val="0"/>
        <w:spacing w:line="240" w:lineRule="atLeast"/>
      </w:pPr>
    </w:p>
    <w:p w:rsidR="00FE4269" w:rsidRDefault="00FE4269">
      <w:pPr>
        <w:widowControl w:val="0"/>
        <w:spacing w:line="240" w:lineRule="atLeast"/>
        <w:jc w:val="both"/>
      </w:pPr>
    </w:p>
    <w:p w:rsidR="009C7EC1" w:rsidRDefault="009C7EC1">
      <w:pPr>
        <w:widowControl w:val="0"/>
        <w:spacing w:line="240" w:lineRule="atLeast"/>
        <w:jc w:val="both"/>
      </w:pPr>
      <w:r>
        <w:t xml:space="preserve">The directors present their report and accounts for </w:t>
      </w:r>
      <w:r w:rsidR="00FE4269">
        <w:t xml:space="preserve">Banchory and District Initiative Limited (BDI) for the year to </w:t>
      </w:r>
      <w:r>
        <w:t xml:space="preserve">31 </w:t>
      </w:r>
      <w:r w:rsidR="00FE4269">
        <w:t>March 201</w:t>
      </w:r>
      <w:r w:rsidR="004678F3">
        <w:t>5</w:t>
      </w:r>
      <w:r>
        <w:t>.  The directors confirm that the accounts comply with current statutory requirements, and with the requirements of the charitable company’s governing instrument.</w:t>
      </w:r>
    </w:p>
    <w:p w:rsidR="009C7EC1" w:rsidRDefault="009C7EC1">
      <w:pPr>
        <w:widowControl w:val="0"/>
        <w:spacing w:line="240" w:lineRule="atLeast"/>
        <w:jc w:val="both"/>
      </w:pPr>
    </w:p>
    <w:p w:rsidR="009C7EC1" w:rsidRDefault="009C7EC1">
      <w:pPr>
        <w:widowControl w:val="0"/>
        <w:spacing w:line="240" w:lineRule="atLeast"/>
        <w:jc w:val="both"/>
      </w:pPr>
    </w:p>
    <w:p w:rsidR="009C7EC1" w:rsidRDefault="009C7EC1">
      <w:pPr>
        <w:widowControl w:val="0"/>
        <w:spacing w:line="240" w:lineRule="atLeast"/>
        <w:jc w:val="both"/>
        <w:rPr>
          <w:b/>
          <w:bCs/>
        </w:rPr>
      </w:pPr>
      <w:r>
        <w:rPr>
          <w:b/>
          <w:bCs/>
        </w:rPr>
        <w:t>CONSTITUTION</w:t>
      </w:r>
      <w:r w:rsidR="00954F7B">
        <w:rPr>
          <w:b/>
          <w:bCs/>
        </w:rPr>
        <w:t xml:space="preserve"> AND ORGANISATIONAL STRUCTURE</w:t>
      </w:r>
    </w:p>
    <w:p w:rsidR="009C7EC1" w:rsidRDefault="009C7EC1">
      <w:pPr>
        <w:widowControl w:val="0"/>
        <w:spacing w:line="240" w:lineRule="atLeast"/>
        <w:jc w:val="both"/>
      </w:pPr>
    </w:p>
    <w:p w:rsidR="009C7EC1" w:rsidRDefault="009C7EC1">
      <w:pPr>
        <w:widowControl w:val="0"/>
        <w:spacing w:line="240" w:lineRule="atLeast"/>
        <w:jc w:val="both"/>
      </w:pPr>
      <w:r>
        <w:t xml:space="preserve">The company, which is registered in Scotland and which is limited by guarantee and therefore governed by its Memorandum and Articles of Association, is a registered charity in Scotland – </w:t>
      </w:r>
      <w:r w:rsidR="00FE4269">
        <w:t>c</w:t>
      </w:r>
      <w:r>
        <w:t>harity number SC0</w:t>
      </w:r>
      <w:r w:rsidR="00FE4269">
        <w:t>41630</w:t>
      </w:r>
      <w:r>
        <w:t xml:space="preserve">.  The members of the charitable company are the directors/trustees named on page 6.  In the event of the charitable company being wound up, the liability in respect of the guarantee is limited to £1 per member.  The </w:t>
      </w:r>
      <w:r w:rsidR="00FE4269">
        <w:t xml:space="preserve">BDI </w:t>
      </w:r>
      <w:r>
        <w:t xml:space="preserve">became a registered company </w:t>
      </w:r>
      <w:r w:rsidR="00FE4269">
        <w:t xml:space="preserve">June 2004 </w:t>
      </w:r>
      <w:r>
        <w:t xml:space="preserve">and a registered charity </w:t>
      </w:r>
      <w:r w:rsidR="00FE4269">
        <w:t>July 2010</w:t>
      </w:r>
      <w:r>
        <w:t>.</w:t>
      </w:r>
    </w:p>
    <w:p w:rsidR="009C7EC1" w:rsidRDefault="009C7EC1">
      <w:pPr>
        <w:widowControl w:val="0"/>
        <w:spacing w:line="240" w:lineRule="atLeast"/>
        <w:jc w:val="both"/>
      </w:pPr>
    </w:p>
    <w:p w:rsidR="00954F7B" w:rsidRDefault="00954F7B">
      <w:pPr>
        <w:widowControl w:val="0"/>
        <w:spacing w:line="240" w:lineRule="atLeast"/>
        <w:jc w:val="both"/>
      </w:pPr>
      <w:r>
        <w:t>The structure of the charitable company consists of members and directors.  Members may attend the AGM and elect people to act as directors.  The directors manage the day-to-day activities of the charitable company and in particular the monitoring its financial position.</w:t>
      </w:r>
    </w:p>
    <w:p w:rsidR="00954F7B" w:rsidRDefault="00954F7B">
      <w:pPr>
        <w:widowControl w:val="0"/>
        <w:spacing w:line="240" w:lineRule="atLeast"/>
        <w:jc w:val="both"/>
      </w:pPr>
    </w:p>
    <w:p w:rsidR="00954F7B" w:rsidRDefault="00954F7B">
      <w:pPr>
        <w:widowControl w:val="0"/>
        <w:spacing w:line="240" w:lineRule="atLeast"/>
        <w:jc w:val="both"/>
      </w:pPr>
    </w:p>
    <w:p w:rsidR="009C7EC1" w:rsidRDefault="009C7EC1">
      <w:pPr>
        <w:widowControl w:val="0"/>
        <w:spacing w:line="240" w:lineRule="atLeast"/>
        <w:jc w:val="both"/>
        <w:rPr>
          <w:b/>
          <w:bCs/>
        </w:rPr>
      </w:pPr>
      <w:r>
        <w:rPr>
          <w:b/>
          <w:bCs/>
        </w:rPr>
        <w:t>CHARITABLE COMPANY’S AIMS AND OBJECTIVES</w:t>
      </w:r>
    </w:p>
    <w:p w:rsidR="00F431A4" w:rsidRDefault="00F431A4">
      <w:pPr>
        <w:widowControl w:val="0"/>
        <w:spacing w:line="240" w:lineRule="atLeast"/>
        <w:jc w:val="both"/>
        <w:rPr>
          <w:bCs/>
          <w:noProof/>
          <w:lang w:val="en-US" w:eastAsia="en-US"/>
        </w:rPr>
      </w:pPr>
    </w:p>
    <w:p w:rsidR="00F431A4" w:rsidRDefault="00F431A4">
      <w:pPr>
        <w:widowControl w:val="0"/>
        <w:spacing w:line="240" w:lineRule="atLeast"/>
        <w:jc w:val="both"/>
        <w:rPr>
          <w:bCs/>
          <w:noProof/>
          <w:lang w:val="en-US" w:eastAsia="en-US"/>
        </w:rPr>
      </w:pPr>
      <w:r w:rsidRPr="00F431A4">
        <w:rPr>
          <w:bCs/>
          <w:noProof/>
          <w:lang w:val="en-US" w:eastAsia="en-US"/>
        </w:rPr>
        <w:t xml:space="preserve">The </w:t>
      </w:r>
      <w:r>
        <w:rPr>
          <w:bCs/>
          <w:noProof/>
          <w:lang w:val="en-US" w:eastAsia="en-US"/>
        </w:rPr>
        <w:t xml:space="preserve">charitable company’s objects are to promote the benefit of the inhabitants of Banchory and surrounding areas, for charitable purposes, to: </w:t>
      </w:r>
    </w:p>
    <w:p w:rsidR="00F431A4" w:rsidRDefault="00F431A4">
      <w:pPr>
        <w:widowControl w:val="0"/>
        <w:spacing w:line="240" w:lineRule="atLeast"/>
        <w:jc w:val="both"/>
        <w:rPr>
          <w:bCs/>
          <w:noProof/>
          <w:lang w:val="en-US" w:eastAsia="en-US"/>
        </w:rPr>
      </w:pPr>
    </w:p>
    <w:p w:rsidR="00F431A4" w:rsidRDefault="00F431A4" w:rsidP="00F431A4">
      <w:pPr>
        <w:pStyle w:val="ListParagraph"/>
        <w:widowControl w:val="0"/>
        <w:numPr>
          <w:ilvl w:val="0"/>
          <w:numId w:val="6"/>
        </w:numPr>
        <w:spacing w:line="240" w:lineRule="atLeast"/>
        <w:jc w:val="both"/>
        <w:rPr>
          <w:bCs/>
          <w:noProof/>
          <w:lang w:val="en-US" w:eastAsia="en-US"/>
        </w:rPr>
      </w:pPr>
      <w:r w:rsidRPr="00F431A4">
        <w:rPr>
          <w:bCs/>
          <w:noProof/>
          <w:lang w:val="en-US" w:eastAsia="en-US"/>
        </w:rPr>
        <w:t xml:space="preserve">advance community </w:t>
      </w:r>
      <w:r>
        <w:rPr>
          <w:bCs/>
          <w:noProof/>
          <w:lang w:val="en-US" w:eastAsia="en-US"/>
        </w:rPr>
        <w:t>involvement and citizenship by creating and encouraging opportunities for active volunteering within the organisation and general community;</w:t>
      </w:r>
    </w:p>
    <w:p w:rsidR="00F431A4" w:rsidRDefault="00F431A4" w:rsidP="00F431A4">
      <w:pPr>
        <w:pStyle w:val="ListParagraph"/>
        <w:widowControl w:val="0"/>
        <w:numPr>
          <w:ilvl w:val="0"/>
          <w:numId w:val="6"/>
        </w:numPr>
        <w:spacing w:line="240" w:lineRule="atLeast"/>
        <w:jc w:val="both"/>
        <w:rPr>
          <w:bCs/>
          <w:noProof/>
          <w:lang w:val="en-US" w:eastAsia="en-US"/>
        </w:rPr>
      </w:pPr>
      <w:r>
        <w:rPr>
          <w:bCs/>
          <w:noProof/>
          <w:lang w:val="en-US" w:eastAsia="en-US"/>
        </w:rPr>
        <w:t xml:space="preserve">advance community development by providing means for community involvement </w:t>
      </w:r>
      <w:r w:rsidR="00411989">
        <w:rPr>
          <w:bCs/>
          <w:noProof/>
          <w:lang w:val="en-US" w:eastAsia="en-US"/>
        </w:rPr>
        <w:t>in decision making concerning Banchory’s future development and supporting directly or indirectly the enhancement of community organisations and the pursuit of Banchory and district renewal;</w:t>
      </w:r>
    </w:p>
    <w:p w:rsidR="00411989" w:rsidRDefault="00411989" w:rsidP="00F431A4">
      <w:pPr>
        <w:pStyle w:val="ListParagraph"/>
        <w:widowControl w:val="0"/>
        <w:numPr>
          <w:ilvl w:val="0"/>
          <w:numId w:val="6"/>
        </w:numPr>
        <w:spacing w:line="240" w:lineRule="atLeast"/>
        <w:jc w:val="both"/>
        <w:rPr>
          <w:bCs/>
          <w:noProof/>
          <w:lang w:val="en-US" w:eastAsia="en-US"/>
        </w:rPr>
      </w:pPr>
      <w:r>
        <w:rPr>
          <w:bCs/>
          <w:noProof/>
          <w:lang w:val="en-US" w:eastAsia="en-US"/>
        </w:rPr>
        <w:t>identify, develop and support initiatives to improve environmental issues arising in Banchory and surrounding areas through pollution minimising projects, enhancing sustainable waste manangement for the community and advancing the protection and conservation of the local built and natural environment;</w:t>
      </w:r>
    </w:p>
    <w:p w:rsidR="00411989" w:rsidRDefault="00411989" w:rsidP="00F431A4">
      <w:pPr>
        <w:pStyle w:val="ListParagraph"/>
        <w:widowControl w:val="0"/>
        <w:numPr>
          <w:ilvl w:val="0"/>
          <w:numId w:val="6"/>
        </w:numPr>
        <w:spacing w:line="240" w:lineRule="atLeast"/>
        <w:jc w:val="both"/>
        <w:rPr>
          <w:bCs/>
          <w:noProof/>
          <w:lang w:val="en-US" w:eastAsia="en-US"/>
        </w:rPr>
      </w:pPr>
      <w:r>
        <w:rPr>
          <w:bCs/>
          <w:noProof/>
          <w:lang w:val="en-US" w:eastAsia="en-US"/>
        </w:rPr>
        <w:t>raise public awareness of all aspects of local culture and to support and develop projects which protect, preserve and restore local heritage;</w:t>
      </w:r>
    </w:p>
    <w:p w:rsidR="00411989" w:rsidRDefault="00411989" w:rsidP="00411989">
      <w:pPr>
        <w:pStyle w:val="ListParagraph"/>
        <w:widowControl w:val="0"/>
        <w:numPr>
          <w:ilvl w:val="0"/>
          <w:numId w:val="6"/>
        </w:numPr>
        <w:spacing w:line="240" w:lineRule="atLeast"/>
        <w:jc w:val="both"/>
        <w:rPr>
          <w:bCs/>
          <w:noProof/>
          <w:lang w:val="en-US" w:eastAsia="en-US"/>
        </w:rPr>
      </w:pPr>
      <w:r>
        <w:rPr>
          <w:bCs/>
          <w:noProof/>
          <w:lang w:val="en-US" w:eastAsia="en-US"/>
        </w:rPr>
        <w:t xml:space="preserve">identify, develop and support initiatives, and to work in partnership with all other agencies and bodies operating in the </w:t>
      </w:r>
      <w:r w:rsidRPr="00411989">
        <w:rPr>
          <w:bCs/>
          <w:noProof/>
          <w:lang w:val="en-US" w:eastAsia="en-US"/>
        </w:rPr>
        <w:t>area</w:t>
      </w:r>
      <w:r>
        <w:rPr>
          <w:bCs/>
          <w:noProof/>
          <w:lang w:val="en-US" w:eastAsia="en-US"/>
        </w:rPr>
        <w:t xml:space="preserve"> (public, private and voluntary), in order to promote, support and advance the health and well-being of all residents in Banchory and surrounding areas, and to work in partnership to support any training and educational initiatives;</w:t>
      </w:r>
    </w:p>
    <w:p w:rsidR="00411989" w:rsidRDefault="00411989" w:rsidP="00411989">
      <w:pPr>
        <w:pStyle w:val="ListParagraph"/>
        <w:widowControl w:val="0"/>
        <w:numPr>
          <w:ilvl w:val="0"/>
          <w:numId w:val="6"/>
        </w:numPr>
        <w:spacing w:line="240" w:lineRule="atLeast"/>
        <w:jc w:val="both"/>
        <w:rPr>
          <w:bCs/>
          <w:noProof/>
          <w:lang w:val="en-US" w:eastAsia="en-US"/>
        </w:rPr>
      </w:pPr>
      <w:r>
        <w:rPr>
          <w:bCs/>
          <w:noProof/>
          <w:lang w:val="en-US" w:eastAsia="en-US"/>
        </w:rPr>
        <w:t>identify, decvelop and support initiatives which address the specific needs of older people, young people and of those with disabilities or other specific needs livinf within Banchory and surrounding areas;</w:t>
      </w:r>
    </w:p>
    <w:p w:rsidR="00411989" w:rsidRDefault="00411989" w:rsidP="00411989">
      <w:pPr>
        <w:pStyle w:val="ListParagraph"/>
        <w:widowControl w:val="0"/>
        <w:numPr>
          <w:ilvl w:val="0"/>
          <w:numId w:val="6"/>
        </w:numPr>
        <w:spacing w:line="240" w:lineRule="atLeast"/>
        <w:jc w:val="both"/>
        <w:rPr>
          <w:bCs/>
          <w:noProof/>
          <w:lang w:val="en-US" w:eastAsia="en-US"/>
        </w:rPr>
      </w:pPr>
      <w:r>
        <w:rPr>
          <w:bCs/>
          <w:noProof/>
          <w:lang w:val="en-US" w:eastAsia="en-US"/>
        </w:rPr>
        <w:t>promote, provide and develop recreational facilities in the town and environs for the whole community.</w:t>
      </w:r>
    </w:p>
    <w:p w:rsidR="00AD2CA3" w:rsidRDefault="00AD2CA3" w:rsidP="00AD2CA3">
      <w:pPr>
        <w:widowControl w:val="0"/>
        <w:spacing w:line="240" w:lineRule="atLeast"/>
        <w:jc w:val="both"/>
        <w:rPr>
          <w:bCs/>
          <w:noProof/>
          <w:lang w:val="en-US" w:eastAsia="en-US"/>
        </w:rPr>
      </w:pPr>
    </w:p>
    <w:p w:rsidR="00AD2CA3" w:rsidRPr="00AD2CA3" w:rsidRDefault="00AD2CA3" w:rsidP="00AD2CA3">
      <w:pPr>
        <w:widowControl w:val="0"/>
        <w:spacing w:line="240" w:lineRule="atLeast"/>
        <w:jc w:val="both"/>
        <w:rPr>
          <w:bCs/>
          <w:noProof/>
          <w:lang w:val="en-US" w:eastAsia="en-US"/>
        </w:rPr>
      </w:pPr>
    </w:p>
    <w:p w:rsidR="009C7EC1" w:rsidRDefault="00613BBE">
      <w:pPr>
        <w:widowControl w:val="0"/>
        <w:spacing w:line="240" w:lineRule="atLeast"/>
        <w:jc w:val="both"/>
        <w:rPr>
          <w:b/>
          <w:bCs/>
        </w:rPr>
      </w:pPr>
      <w:r>
        <w:rPr>
          <w:b/>
          <w:bCs/>
        </w:rPr>
        <w:t xml:space="preserve">CHAIRPERSON’S </w:t>
      </w:r>
      <w:r w:rsidR="009C7EC1">
        <w:rPr>
          <w:b/>
          <w:bCs/>
        </w:rPr>
        <w:t>REVIEW OF THE YEAR AND FUTURE PROSPECTS</w:t>
      </w:r>
    </w:p>
    <w:p w:rsidR="00613BBE" w:rsidRDefault="00613BBE" w:rsidP="00613BBE">
      <w:pPr>
        <w:widowControl w:val="0"/>
        <w:spacing w:line="240" w:lineRule="atLeast"/>
        <w:jc w:val="both"/>
      </w:pPr>
    </w:p>
    <w:p w:rsidR="00DA1CB3" w:rsidRDefault="00DA1CB3" w:rsidP="00DA1CB3">
      <w:pPr>
        <w:widowControl w:val="0"/>
        <w:spacing w:line="240" w:lineRule="atLeast"/>
        <w:jc w:val="both"/>
      </w:pPr>
      <w:r w:rsidRPr="00DA1CB3">
        <w:t xml:space="preserve">With notification of three year funding from Aberdeenshire Council, the Board has been able to plan for the next three years. The guaranteed income allowed the </w:t>
      </w:r>
      <w:r w:rsidR="000C07B3">
        <w:t>B</w:t>
      </w:r>
      <w:r w:rsidRPr="00DA1CB3">
        <w:t>oard to increase the number of hours for the Town Co-ordinator post for 18 months. The Board are grateful that Jan Leatham has agreed to accept the contract until April 2015 and can continue to support businesses and community groups in Banchory.</w:t>
      </w:r>
    </w:p>
    <w:p w:rsidR="00DA1CB3" w:rsidRPr="00DA1CB3" w:rsidRDefault="00DA1CB3" w:rsidP="00DA1CB3">
      <w:pPr>
        <w:widowControl w:val="0"/>
        <w:spacing w:line="240" w:lineRule="atLeast"/>
        <w:jc w:val="both"/>
      </w:pPr>
    </w:p>
    <w:p w:rsidR="00DA1CB3" w:rsidRPr="00DA1CB3" w:rsidRDefault="00DA1CB3" w:rsidP="00DA1CB3">
      <w:pPr>
        <w:widowControl w:val="0"/>
        <w:spacing w:line="240" w:lineRule="atLeast"/>
        <w:jc w:val="both"/>
      </w:pPr>
      <w:r w:rsidRPr="00DA1CB3">
        <w:t>The Farmers Market project welcomed a new manager during the year. David Ritchie recently retired from a major supermarket and is looking forward to supporting the development of the market. Due to construction work in Scott Skinner Square, the market moved to Bellfield Car Park where it has grown over the months. The new location and active management has allowed the market to double the number of traders and triple the number of customers. The higher income generated will be reinvested into marketing.</w:t>
      </w:r>
    </w:p>
    <w:p w:rsidR="00DA1CB3" w:rsidRDefault="00DA1CB3" w:rsidP="00DA1CB3">
      <w:pPr>
        <w:widowControl w:val="0"/>
        <w:spacing w:line="240" w:lineRule="atLeast"/>
        <w:jc w:val="both"/>
      </w:pPr>
    </w:p>
    <w:p w:rsidR="00DA1CB3" w:rsidRPr="00DA1CB3" w:rsidRDefault="00DA1CB3" w:rsidP="00DA1CB3">
      <w:pPr>
        <w:widowControl w:val="0"/>
        <w:spacing w:line="240" w:lineRule="atLeast"/>
        <w:jc w:val="both"/>
      </w:pPr>
      <w:r w:rsidRPr="00DA1CB3">
        <w:t>The main focus for the Town Co-ordinator has been support to the Business Association and managing events. The summer River Festival attracted a wider audience in 2014 and is expected to be a much larger event in 2015. The Christmas Light event saw a greater public presence and identified a need for more frequent public gatherings.  The BBA has identified a demand for a Pipe Band competition and propose to hold an event in May 2015. Public gatherings and events have been shown to be the best form of publicity for both BDI and Banchory and will continue to be a priority area for development in the future.</w:t>
      </w:r>
    </w:p>
    <w:p w:rsidR="00DA1CB3" w:rsidRDefault="00DA1CB3" w:rsidP="00DA1CB3">
      <w:pPr>
        <w:widowControl w:val="0"/>
        <w:spacing w:line="240" w:lineRule="atLeast"/>
        <w:jc w:val="both"/>
      </w:pPr>
    </w:p>
    <w:p w:rsidR="005D4AD2" w:rsidRDefault="00DA1CB3" w:rsidP="005D4AD2">
      <w:pPr>
        <w:pageBreakBefore/>
        <w:widowControl w:val="0"/>
        <w:spacing w:line="240" w:lineRule="atLeast"/>
        <w:jc w:val="right"/>
        <w:rPr>
          <w:b/>
          <w:bCs/>
          <w:sz w:val="22"/>
          <w:szCs w:val="22"/>
        </w:rPr>
      </w:pPr>
      <w:r>
        <w:rPr>
          <w:b/>
          <w:bCs/>
          <w:sz w:val="22"/>
          <w:szCs w:val="22"/>
        </w:rPr>
        <w:lastRenderedPageBreak/>
        <w:t>2</w:t>
      </w:r>
    </w:p>
    <w:p w:rsidR="005D4AD2" w:rsidRDefault="005D4AD2" w:rsidP="005D4AD2">
      <w:pPr>
        <w:widowControl w:val="0"/>
        <w:spacing w:line="240" w:lineRule="atLeast"/>
        <w:rPr>
          <w:b/>
          <w:bCs/>
          <w:sz w:val="24"/>
          <w:szCs w:val="24"/>
        </w:rPr>
      </w:pPr>
      <w:r>
        <w:rPr>
          <w:b/>
          <w:bCs/>
          <w:sz w:val="28"/>
          <w:szCs w:val="28"/>
        </w:rPr>
        <w:t>BANCHORY AND DISTRICT INITIATIVE LIMITED</w:t>
      </w:r>
    </w:p>
    <w:p w:rsidR="005D4AD2" w:rsidRDefault="005D4AD2" w:rsidP="005D4AD2">
      <w:pPr>
        <w:widowControl w:val="0"/>
        <w:pBdr>
          <w:bottom w:val="single" w:sz="4" w:space="1" w:color="000000"/>
        </w:pBdr>
        <w:spacing w:line="240" w:lineRule="atLeast"/>
        <w:rPr>
          <w:sz w:val="28"/>
          <w:szCs w:val="28"/>
        </w:rPr>
      </w:pPr>
      <w:r>
        <w:rPr>
          <w:sz w:val="28"/>
          <w:szCs w:val="28"/>
        </w:rPr>
        <w:t>REPORT OF THE DIRECTORS</w:t>
      </w:r>
    </w:p>
    <w:p w:rsidR="005D4AD2" w:rsidRDefault="005D4AD2" w:rsidP="005D4AD2">
      <w:pPr>
        <w:widowControl w:val="0"/>
        <w:spacing w:line="240" w:lineRule="atLeast"/>
      </w:pPr>
    </w:p>
    <w:p w:rsidR="005D4AD2" w:rsidRDefault="005D4AD2" w:rsidP="005D4AD2"/>
    <w:p w:rsidR="00954F7B" w:rsidRDefault="00954F7B" w:rsidP="005D4AD2"/>
    <w:p w:rsidR="005D4AD2" w:rsidRDefault="00201294" w:rsidP="005D4AD2">
      <w:pPr>
        <w:widowControl w:val="0"/>
        <w:spacing w:line="240" w:lineRule="atLeast"/>
        <w:jc w:val="both"/>
        <w:rPr>
          <w:b/>
          <w:bCs/>
        </w:rPr>
      </w:pPr>
      <w:r>
        <w:rPr>
          <w:b/>
          <w:bCs/>
        </w:rPr>
        <w:t xml:space="preserve">CHAIRPERSON’S </w:t>
      </w:r>
      <w:r w:rsidR="005D4AD2">
        <w:rPr>
          <w:b/>
          <w:bCs/>
        </w:rPr>
        <w:t xml:space="preserve">REVIEW OF THE YEAR AND FUTURE PROSPECTS </w:t>
      </w:r>
      <w:r w:rsidR="005D4AD2" w:rsidRPr="005D4AD2">
        <w:rPr>
          <w:b/>
          <w:bCs/>
          <w:i/>
        </w:rPr>
        <w:t>(cont)</w:t>
      </w:r>
    </w:p>
    <w:p w:rsidR="00613BBE" w:rsidRDefault="00613BBE">
      <w:pPr>
        <w:widowControl w:val="0"/>
        <w:jc w:val="both"/>
      </w:pPr>
    </w:p>
    <w:p w:rsidR="00DA1CB3" w:rsidRPr="00DA1CB3" w:rsidRDefault="00DA1CB3" w:rsidP="00DA1CB3">
      <w:pPr>
        <w:widowControl w:val="0"/>
        <w:spacing w:line="240" w:lineRule="atLeast"/>
        <w:jc w:val="both"/>
      </w:pPr>
      <w:r w:rsidRPr="00DA1CB3">
        <w:t>As the BDI business plan is based on the Banchory Community Action Plan 2010-2015 the Board will support the community engagement exercise planned for 2015 to support a future Action Plan. It is a measure of our success that all outcomes for the five year period have been initiated.</w:t>
      </w:r>
    </w:p>
    <w:p w:rsidR="000C07B3" w:rsidRDefault="000C07B3" w:rsidP="00DA1CB3">
      <w:pPr>
        <w:widowControl w:val="0"/>
        <w:spacing w:line="240" w:lineRule="atLeast"/>
        <w:jc w:val="both"/>
      </w:pPr>
    </w:p>
    <w:p w:rsidR="00DA1CB3" w:rsidRPr="00DA1CB3" w:rsidRDefault="00DA1CB3" w:rsidP="00DA1CB3">
      <w:pPr>
        <w:widowControl w:val="0"/>
        <w:spacing w:line="240" w:lineRule="atLeast"/>
        <w:jc w:val="both"/>
      </w:pPr>
      <w:r w:rsidRPr="00DA1CB3">
        <w:t>Lastly it is with sadness that two of our longest serving Board members have retired. Henry Allan and Jane Lamb have been with BDI since formation in 2003. Their participation and wisdom has been appreciated.</w:t>
      </w:r>
    </w:p>
    <w:p w:rsidR="004678F3" w:rsidRDefault="004678F3">
      <w:pPr>
        <w:widowControl w:val="0"/>
        <w:jc w:val="both"/>
      </w:pPr>
    </w:p>
    <w:p w:rsidR="00613BBE" w:rsidRDefault="00613BBE">
      <w:pPr>
        <w:widowControl w:val="0"/>
        <w:jc w:val="both"/>
      </w:pPr>
    </w:p>
    <w:p w:rsidR="009C7EC1" w:rsidRDefault="009C7EC1">
      <w:pPr>
        <w:widowControl w:val="0"/>
        <w:jc w:val="both"/>
        <w:rPr>
          <w:b/>
          <w:bCs/>
        </w:rPr>
      </w:pPr>
      <w:r>
        <w:rPr>
          <w:b/>
          <w:bCs/>
        </w:rPr>
        <w:t>DIRECTORS</w:t>
      </w:r>
    </w:p>
    <w:p w:rsidR="009C7EC1" w:rsidRDefault="009C7EC1">
      <w:pPr>
        <w:widowControl w:val="0"/>
        <w:jc w:val="both"/>
        <w:rPr>
          <w:b/>
          <w:bCs/>
          <w:sz w:val="22"/>
          <w:szCs w:val="22"/>
        </w:rPr>
      </w:pPr>
    </w:p>
    <w:p w:rsidR="009C7EC1" w:rsidRDefault="009C7EC1">
      <w:pPr>
        <w:widowControl w:val="0"/>
        <w:jc w:val="both"/>
      </w:pPr>
      <w:r>
        <w:t>The directors</w:t>
      </w:r>
      <w:r w:rsidR="00215D7A">
        <w:t>, who also act as charity trustees,</w:t>
      </w:r>
      <w:r>
        <w:t xml:space="preserve"> who served during the period</w:t>
      </w:r>
      <w:r w:rsidR="00C87B31">
        <w:t xml:space="preserve"> under review</w:t>
      </w:r>
      <w:r>
        <w:t xml:space="preserve"> were as follows:</w:t>
      </w:r>
    </w:p>
    <w:p w:rsidR="009C7EC1" w:rsidRDefault="009C7EC1">
      <w:pPr>
        <w:widowControl w:val="0"/>
        <w:jc w:val="both"/>
      </w:pPr>
    </w:p>
    <w:p w:rsidR="00215D7A" w:rsidRDefault="00215D7A" w:rsidP="00215D7A">
      <w:pPr>
        <w:widowControl w:val="0"/>
        <w:jc w:val="both"/>
      </w:pPr>
      <w:r>
        <w:t>Dr N H Allen</w:t>
      </w:r>
      <w:r w:rsidR="00F12538">
        <w:t xml:space="preserve"> (resigned 25/09/2014)</w:t>
      </w:r>
      <w:r>
        <w:tab/>
      </w:r>
      <w:r>
        <w:tab/>
      </w:r>
      <w:r>
        <w:tab/>
      </w:r>
      <w:r>
        <w:tab/>
      </w:r>
      <w:r>
        <w:tab/>
      </w:r>
      <w:r>
        <w:tab/>
      </w:r>
    </w:p>
    <w:p w:rsidR="00215D7A" w:rsidRDefault="004678F3" w:rsidP="00215D7A">
      <w:pPr>
        <w:widowControl w:val="0"/>
        <w:jc w:val="both"/>
      </w:pPr>
      <w:r>
        <w:t>Mr J Cobb</w:t>
      </w:r>
      <w:r w:rsidR="00215D7A">
        <w:tab/>
      </w:r>
      <w:r w:rsidR="00215D7A">
        <w:tab/>
      </w:r>
      <w:r w:rsidR="00215D7A">
        <w:tab/>
      </w:r>
      <w:r w:rsidR="00215D7A">
        <w:tab/>
      </w:r>
    </w:p>
    <w:p w:rsidR="00D920AA" w:rsidRDefault="00D920AA" w:rsidP="00D920AA">
      <w:pPr>
        <w:widowControl w:val="0"/>
        <w:jc w:val="both"/>
      </w:pPr>
      <w:r>
        <w:t>Mrs J M Henretty (Chair</w:t>
      </w:r>
      <w:r w:rsidR="002A1B40">
        <w:t>person</w:t>
      </w:r>
      <w:r>
        <w:t>)</w:t>
      </w:r>
    </w:p>
    <w:p w:rsidR="009A0F0C" w:rsidRDefault="00D920AA" w:rsidP="00215D7A">
      <w:pPr>
        <w:widowControl w:val="0"/>
        <w:jc w:val="both"/>
      </w:pPr>
      <w:r>
        <w:t>Mrs J A Lamb</w:t>
      </w:r>
      <w:r w:rsidR="00F12538">
        <w:t xml:space="preserve"> (resigned 25/09/2014)</w:t>
      </w:r>
    </w:p>
    <w:p w:rsidR="00215D7A" w:rsidRDefault="009A0F0C" w:rsidP="00215D7A">
      <w:pPr>
        <w:widowControl w:val="0"/>
        <w:jc w:val="both"/>
      </w:pPr>
      <w:r>
        <w:t>Mrs N Makin</w:t>
      </w:r>
      <w:r w:rsidR="00215D7A">
        <w:tab/>
      </w:r>
      <w:r w:rsidR="00215D7A">
        <w:tab/>
      </w:r>
      <w:r w:rsidR="00215D7A">
        <w:tab/>
      </w:r>
      <w:r w:rsidR="00215D7A">
        <w:tab/>
      </w:r>
      <w:r w:rsidR="00215D7A">
        <w:tab/>
      </w:r>
      <w:r w:rsidR="00215D7A">
        <w:tab/>
      </w:r>
    </w:p>
    <w:p w:rsidR="00D920AA" w:rsidRDefault="00D920AA" w:rsidP="00215D7A">
      <w:pPr>
        <w:widowControl w:val="0"/>
        <w:jc w:val="both"/>
      </w:pPr>
      <w:r>
        <w:t>Mr M W Merchant</w:t>
      </w:r>
    </w:p>
    <w:p w:rsidR="00D920AA" w:rsidRDefault="00D920AA" w:rsidP="00215D7A">
      <w:pPr>
        <w:widowControl w:val="0"/>
        <w:jc w:val="both"/>
      </w:pPr>
      <w:r>
        <w:t xml:space="preserve">Mr P S </w:t>
      </w:r>
      <w:proofErr w:type="spellStart"/>
      <w:r>
        <w:t>Panchaud</w:t>
      </w:r>
      <w:proofErr w:type="spellEnd"/>
    </w:p>
    <w:p w:rsidR="00215D7A" w:rsidRDefault="00215D7A" w:rsidP="00215D7A">
      <w:pPr>
        <w:widowControl w:val="0"/>
        <w:jc w:val="both"/>
      </w:pPr>
      <w:r>
        <w:t xml:space="preserve">Mrs M </w:t>
      </w:r>
      <w:proofErr w:type="spellStart"/>
      <w:r>
        <w:t>M</w:t>
      </w:r>
      <w:proofErr w:type="spellEnd"/>
      <w:r>
        <w:t xml:space="preserve"> Paterson</w:t>
      </w:r>
    </w:p>
    <w:p w:rsidR="009A0F0C" w:rsidRDefault="009A0F0C" w:rsidP="00215D7A">
      <w:pPr>
        <w:widowControl w:val="0"/>
        <w:jc w:val="both"/>
      </w:pPr>
      <w:r>
        <w:t>Mr B G Smith</w:t>
      </w:r>
    </w:p>
    <w:p w:rsidR="009C7EC1" w:rsidRDefault="009C7EC1">
      <w:pPr>
        <w:jc w:val="both"/>
      </w:pPr>
    </w:p>
    <w:p w:rsidR="00486EBC" w:rsidRDefault="009C7EC1">
      <w:pPr>
        <w:widowControl w:val="0"/>
        <w:jc w:val="both"/>
      </w:pPr>
      <w:proofErr w:type="gramStart"/>
      <w:r>
        <w:t>The statutory powers of appointing new and additional directors</w:t>
      </w:r>
      <w:r w:rsidR="00215D7A">
        <w:t xml:space="preserve">, as governed by the charitable company’s constitution, </w:t>
      </w:r>
      <w:r>
        <w:t>rest</w:t>
      </w:r>
      <w:r w:rsidR="00215D7A">
        <w:t>s</w:t>
      </w:r>
      <w:r>
        <w:t xml:space="preserve"> with the </w:t>
      </w:r>
      <w:r w:rsidR="00215D7A">
        <w:t>members and the directors.</w:t>
      </w:r>
      <w:proofErr w:type="gramEnd"/>
      <w:r w:rsidR="00486EBC">
        <w:t xml:space="preserve">  </w:t>
      </w:r>
      <w:r>
        <w:t xml:space="preserve">At each AGM </w:t>
      </w:r>
      <w:r w:rsidR="00215D7A">
        <w:t>the members may elect any member to be a director.</w:t>
      </w:r>
      <w:r w:rsidR="00486EBC">
        <w:t xml:space="preserve">  </w:t>
      </w:r>
      <w:r w:rsidR="00215D7A">
        <w:t>The directors may at any time appoint</w:t>
      </w:r>
      <w:r w:rsidR="00486EBC">
        <w:t xml:space="preserve"> any member to be a director.  At each AGM 50% of the directors retire from office but are eligible for re-election</w:t>
      </w:r>
      <w:r w:rsidR="00D920AA">
        <w:t>.</w:t>
      </w:r>
    </w:p>
    <w:p w:rsidR="00486EBC" w:rsidRDefault="00486EBC">
      <w:pPr>
        <w:widowControl w:val="0"/>
        <w:jc w:val="both"/>
      </w:pPr>
    </w:p>
    <w:p w:rsidR="009C7EC1" w:rsidRDefault="009C7EC1">
      <w:pPr>
        <w:widowControl w:val="0"/>
        <w:jc w:val="both"/>
      </w:pPr>
      <w:r>
        <w:t>Newly appointed directors are advised by the board of their legal duties and responsibilities and where necessary training is provided.</w:t>
      </w:r>
    </w:p>
    <w:p w:rsidR="009C7EC1" w:rsidRDefault="009C7EC1">
      <w:pPr>
        <w:jc w:val="both"/>
        <w:rPr>
          <w:b/>
          <w:bCs/>
        </w:rPr>
      </w:pPr>
    </w:p>
    <w:p w:rsidR="009C7EC1" w:rsidRDefault="009C7EC1">
      <w:pPr>
        <w:widowControl w:val="0"/>
        <w:jc w:val="both"/>
      </w:pPr>
    </w:p>
    <w:p w:rsidR="009C7EC1" w:rsidRDefault="009C7EC1">
      <w:pPr>
        <w:widowControl w:val="0"/>
        <w:jc w:val="both"/>
        <w:rPr>
          <w:b/>
          <w:bCs/>
        </w:rPr>
      </w:pPr>
      <w:r>
        <w:rPr>
          <w:b/>
          <w:bCs/>
        </w:rPr>
        <w:t>REGISTERED OFFICE</w:t>
      </w:r>
    </w:p>
    <w:p w:rsidR="009C7EC1" w:rsidRDefault="009C7EC1">
      <w:pPr>
        <w:widowControl w:val="0"/>
        <w:jc w:val="both"/>
      </w:pPr>
    </w:p>
    <w:p w:rsidR="009C7EC1" w:rsidRDefault="009C7EC1">
      <w:pPr>
        <w:widowControl w:val="0"/>
        <w:jc w:val="both"/>
      </w:pPr>
      <w:r>
        <w:t>The charitable comp</w:t>
      </w:r>
      <w:r w:rsidR="00486EBC">
        <w:t>any’s registered office is 12-16 Albyn Place, Aberdeen, AB10 1PS.</w:t>
      </w:r>
    </w:p>
    <w:p w:rsidR="009C7EC1" w:rsidRDefault="009C7EC1">
      <w:pPr>
        <w:widowControl w:val="0"/>
        <w:jc w:val="both"/>
      </w:pPr>
    </w:p>
    <w:p w:rsidR="009C7EC1" w:rsidRDefault="009C7EC1">
      <w:pPr>
        <w:widowControl w:val="0"/>
        <w:jc w:val="both"/>
      </w:pPr>
    </w:p>
    <w:p w:rsidR="009C7EC1" w:rsidRDefault="009C7EC1">
      <w:pPr>
        <w:widowControl w:val="0"/>
        <w:jc w:val="both"/>
        <w:rPr>
          <w:b/>
          <w:bCs/>
        </w:rPr>
      </w:pPr>
      <w:r>
        <w:rPr>
          <w:b/>
          <w:bCs/>
        </w:rPr>
        <w:t>RISK MANAGEMENT</w:t>
      </w:r>
    </w:p>
    <w:p w:rsidR="009C7EC1" w:rsidRDefault="009C7EC1">
      <w:pPr>
        <w:widowControl w:val="0"/>
        <w:jc w:val="both"/>
      </w:pPr>
    </w:p>
    <w:p w:rsidR="009C7EC1" w:rsidRDefault="009C7EC1">
      <w:pPr>
        <w:widowControl w:val="0"/>
        <w:jc w:val="both"/>
      </w:pPr>
      <w:r>
        <w:t>The directors have reviewed the charitable company’s exposure to major risks and accordingly have established systems to mitigate them.</w:t>
      </w:r>
    </w:p>
    <w:p w:rsidR="009C7EC1" w:rsidRDefault="009C7EC1">
      <w:pPr>
        <w:widowControl w:val="0"/>
        <w:jc w:val="both"/>
      </w:pPr>
    </w:p>
    <w:p w:rsidR="00954F7B" w:rsidRDefault="00954F7B">
      <w:pPr>
        <w:widowControl w:val="0"/>
        <w:jc w:val="both"/>
        <w:rPr>
          <w:b/>
          <w:bCs/>
        </w:rPr>
      </w:pPr>
    </w:p>
    <w:p w:rsidR="000C07B3" w:rsidRDefault="000C07B3" w:rsidP="000C07B3">
      <w:pPr>
        <w:widowControl w:val="0"/>
        <w:jc w:val="both"/>
        <w:rPr>
          <w:b/>
          <w:bCs/>
        </w:rPr>
      </w:pPr>
      <w:r>
        <w:rPr>
          <w:b/>
          <w:bCs/>
        </w:rPr>
        <w:t>RESERVES</w:t>
      </w:r>
    </w:p>
    <w:p w:rsidR="000C07B3" w:rsidRDefault="000C07B3" w:rsidP="000C07B3">
      <w:pPr>
        <w:widowControl w:val="0"/>
        <w:jc w:val="both"/>
      </w:pPr>
    </w:p>
    <w:p w:rsidR="000C07B3" w:rsidRDefault="000C07B3" w:rsidP="000C07B3">
      <w:pPr>
        <w:widowControl w:val="0"/>
        <w:jc w:val="both"/>
      </w:pPr>
      <w:r>
        <w:t xml:space="preserve">The unrestricted fund represents the free reserves available to the charitable company to fulfil its primary objectives.  The directors are satisfied that the charitable company is able to meet its liabilities.  They are actively promoting the charitable company to raise funds so that at least 12 months worth of expenditure is held within free reserves. </w:t>
      </w:r>
    </w:p>
    <w:p w:rsidR="000C07B3" w:rsidRDefault="000C07B3" w:rsidP="000C07B3">
      <w:pPr>
        <w:widowControl w:val="0"/>
        <w:jc w:val="both"/>
      </w:pPr>
    </w:p>
    <w:p w:rsidR="000C07B3" w:rsidRDefault="000C07B3" w:rsidP="000C07B3">
      <w:pPr>
        <w:widowControl w:val="0"/>
        <w:jc w:val="both"/>
      </w:pPr>
    </w:p>
    <w:p w:rsidR="000C07B3" w:rsidRDefault="000C07B3" w:rsidP="000C07B3">
      <w:pPr>
        <w:widowControl w:val="0"/>
        <w:jc w:val="both"/>
        <w:rPr>
          <w:b/>
          <w:bCs/>
        </w:rPr>
      </w:pPr>
      <w:r>
        <w:rPr>
          <w:b/>
          <w:bCs/>
        </w:rPr>
        <w:t>LEGAL SERVICES</w:t>
      </w:r>
    </w:p>
    <w:p w:rsidR="000C07B3" w:rsidRDefault="000C07B3" w:rsidP="000C07B3">
      <w:pPr>
        <w:widowControl w:val="0"/>
        <w:jc w:val="both"/>
      </w:pPr>
    </w:p>
    <w:p w:rsidR="000C07B3" w:rsidRDefault="000C07B3" w:rsidP="000C07B3">
      <w:pPr>
        <w:widowControl w:val="0"/>
        <w:jc w:val="both"/>
      </w:pPr>
      <w:r>
        <w:t>Legal services are provided by Raeburn Christie Clark &amp; Wallace, 12-16 Albyn Place, Aberdeen AB10 1PS.</w:t>
      </w:r>
    </w:p>
    <w:p w:rsidR="00954F7B" w:rsidRDefault="000C07B3" w:rsidP="00954F7B">
      <w:pPr>
        <w:pageBreakBefore/>
        <w:widowControl w:val="0"/>
        <w:spacing w:line="240" w:lineRule="atLeast"/>
        <w:jc w:val="right"/>
        <w:rPr>
          <w:b/>
          <w:bCs/>
          <w:sz w:val="22"/>
          <w:szCs w:val="22"/>
        </w:rPr>
      </w:pPr>
      <w:r>
        <w:rPr>
          <w:b/>
          <w:bCs/>
          <w:sz w:val="22"/>
          <w:szCs w:val="22"/>
        </w:rPr>
        <w:lastRenderedPageBreak/>
        <w:t>3</w:t>
      </w:r>
    </w:p>
    <w:p w:rsidR="00954F7B" w:rsidRDefault="00954F7B" w:rsidP="00954F7B">
      <w:pPr>
        <w:widowControl w:val="0"/>
        <w:spacing w:line="240" w:lineRule="atLeast"/>
        <w:rPr>
          <w:b/>
          <w:bCs/>
          <w:sz w:val="24"/>
          <w:szCs w:val="24"/>
        </w:rPr>
      </w:pPr>
      <w:r>
        <w:rPr>
          <w:b/>
          <w:bCs/>
          <w:sz w:val="28"/>
          <w:szCs w:val="28"/>
        </w:rPr>
        <w:t>BANCHORY AND DISTRICT INITIATIVE LIMITED</w:t>
      </w:r>
    </w:p>
    <w:p w:rsidR="00954F7B" w:rsidRDefault="00954F7B" w:rsidP="00954F7B">
      <w:pPr>
        <w:widowControl w:val="0"/>
        <w:pBdr>
          <w:bottom w:val="single" w:sz="4" w:space="1" w:color="000000"/>
        </w:pBdr>
        <w:spacing w:line="240" w:lineRule="atLeast"/>
        <w:rPr>
          <w:sz w:val="28"/>
          <w:szCs w:val="28"/>
        </w:rPr>
      </w:pPr>
      <w:r>
        <w:rPr>
          <w:sz w:val="28"/>
          <w:szCs w:val="28"/>
        </w:rPr>
        <w:t>REPORT OF THE DIRECTORS</w:t>
      </w:r>
    </w:p>
    <w:p w:rsidR="00954F7B" w:rsidRDefault="00954F7B" w:rsidP="00954F7B">
      <w:pPr>
        <w:widowControl w:val="0"/>
        <w:spacing w:line="240" w:lineRule="atLeast"/>
      </w:pPr>
    </w:p>
    <w:p w:rsidR="000C07B3" w:rsidRDefault="000C07B3" w:rsidP="00954F7B">
      <w:pPr>
        <w:widowControl w:val="0"/>
        <w:spacing w:line="240" w:lineRule="atLeast"/>
      </w:pPr>
    </w:p>
    <w:p w:rsidR="008F3EBE" w:rsidRDefault="008F3EBE" w:rsidP="00B1310D">
      <w:pPr>
        <w:widowControl w:val="0"/>
        <w:jc w:val="both"/>
      </w:pPr>
    </w:p>
    <w:p w:rsidR="009C7EC1" w:rsidRDefault="009C7EC1">
      <w:pPr>
        <w:widowControl w:val="0"/>
        <w:jc w:val="both"/>
        <w:rPr>
          <w:b/>
          <w:bCs/>
        </w:rPr>
      </w:pPr>
      <w:r>
        <w:rPr>
          <w:b/>
          <w:bCs/>
        </w:rPr>
        <w:t>BANKING SERVICES</w:t>
      </w:r>
    </w:p>
    <w:p w:rsidR="009C7EC1" w:rsidRDefault="009C7EC1">
      <w:pPr>
        <w:widowControl w:val="0"/>
        <w:jc w:val="both"/>
      </w:pPr>
    </w:p>
    <w:p w:rsidR="009C7EC1" w:rsidRDefault="009C7EC1">
      <w:pPr>
        <w:widowControl w:val="0"/>
        <w:jc w:val="both"/>
      </w:pPr>
      <w:r>
        <w:t xml:space="preserve">Banking services are provided by </w:t>
      </w:r>
      <w:r w:rsidR="00A67A4D">
        <w:t xml:space="preserve">Unity Trust </w:t>
      </w:r>
      <w:r>
        <w:t xml:space="preserve">Bank, </w:t>
      </w:r>
      <w:r w:rsidR="00A67A4D">
        <w:t xml:space="preserve">Customer Service Centre, Nine </w:t>
      </w:r>
      <w:proofErr w:type="spellStart"/>
      <w:r w:rsidR="00A67A4D">
        <w:t>Brindleyp</w:t>
      </w:r>
      <w:r w:rsidR="00C87B31">
        <w:t>la</w:t>
      </w:r>
      <w:r w:rsidR="00A67A4D">
        <w:t>ce</w:t>
      </w:r>
      <w:proofErr w:type="spellEnd"/>
      <w:r w:rsidR="00A67A4D">
        <w:t xml:space="preserve">, Birmingham B1 2HB. </w:t>
      </w:r>
    </w:p>
    <w:p w:rsidR="009C7EC1" w:rsidRDefault="009C7EC1">
      <w:pPr>
        <w:widowControl w:val="0"/>
        <w:jc w:val="both"/>
      </w:pPr>
    </w:p>
    <w:p w:rsidR="009C7EC1" w:rsidRDefault="009C7EC1">
      <w:pPr>
        <w:widowControl w:val="0"/>
        <w:jc w:val="both"/>
      </w:pPr>
    </w:p>
    <w:p w:rsidR="009C7EC1" w:rsidRDefault="009C7EC1">
      <w:pPr>
        <w:widowControl w:val="0"/>
        <w:jc w:val="both"/>
        <w:rPr>
          <w:b/>
          <w:bCs/>
        </w:rPr>
      </w:pPr>
      <w:r>
        <w:rPr>
          <w:b/>
          <w:bCs/>
        </w:rPr>
        <w:t>INDEPENDENT EXAMINER</w:t>
      </w:r>
    </w:p>
    <w:p w:rsidR="009C7EC1" w:rsidRDefault="009C7EC1">
      <w:pPr>
        <w:widowControl w:val="0"/>
        <w:jc w:val="both"/>
      </w:pPr>
    </w:p>
    <w:p w:rsidR="009C7EC1" w:rsidRDefault="009C7EC1">
      <w:pPr>
        <w:widowControl w:val="0"/>
        <w:jc w:val="both"/>
      </w:pPr>
      <w:r>
        <w:t xml:space="preserve">Graham Bonds FCA </w:t>
      </w:r>
      <w:r w:rsidR="00DA1CB3">
        <w:t xml:space="preserve">CTA </w:t>
      </w:r>
      <w:r>
        <w:t xml:space="preserve">of </w:t>
      </w:r>
      <w:r w:rsidR="00C87B31">
        <w:t xml:space="preserve">BBKS &amp; Co, North Deeside Road, Banchory, Aberdeenshire AB31 5YR </w:t>
      </w:r>
      <w:r>
        <w:t>was appointed as independent examiner</w:t>
      </w:r>
      <w:r w:rsidR="00954F7B">
        <w:t xml:space="preserve"> during the year</w:t>
      </w:r>
      <w:r w:rsidR="00C87B31">
        <w:t xml:space="preserve">.  </w:t>
      </w:r>
      <w:r>
        <w:t>His re-appointment will be reconsidered at the next AGM.</w:t>
      </w:r>
    </w:p>
    <w:p w:rsidR="009C7EC1" w:rsidRDefault="009C7EC1">
      <w:pPr>
        <w:widowControl w:val="0"/>
        <w:jc w:val="both"/>
      </w:pPr>
    </w:p>
    <w:p w:rsidR="009C7EC1" w:rsidRDefault="009C7EC1">
      <w:pPr>
        <w:widowControl w:val="0"/>
        <w:jc w:val="both"/>
      </w:pPr>
    </w:p>
    <w:p w:rsidR="009C7EC1" w:rsidRDefault="009C7EC1">
      <w:pPr>
        <w:widowControl w:val="0"/>
        <w:jc w:val="both"/>
      </w:pPr>
    </w:p>
    <w:p w:rsidR="009C7EC1" w:rsidRDefault="009C7EC1">
      <w:pPr>
        <w:widowControl w:val="0"/>
        <w:jc w:val="both"/>
      </w:pPr>
    </w:p>
    <w:p w:rsidR="000D5E43" w:rsidRDefault="009C7EC1" w:rsidP="000D5E43">
      <w:pPr>
        <w:pStyle w:val="Heading3"/>
      </w:pPr>
      <w:r>
        <w:t xml:space="preserve">This report has been prepared in accordance with the provisions in Part 15 of the Companies Act 2006 applicable to </w:t>
      </w:r>
    </w:p>
    <w:p w:rsidR="000D5E43" w:rsidRDefault="000D5E43" w:rsidP="000D5E43">
      <w:pPr>
        <w:pStyle w:val="Heading3"/>
      </w:pPr>
    </w:p>
    <w:p w:rsidR="000D5E43" w:rsidRDefault="009C7EC1" w:rsidP="000D5E43">
      <w:pPr>
        <w:pStyle w:val="Heading3"/>
      </w:pPr>
      <w:proofErr w:type="gramStart"/>
      <w:r>
        <w:t>companies</w:t>
      </w:r>
      <w:proofErr w:type="gramEnd"/>
      <w:r>
        <w:t xml:space="preserve"> subject to the small companies regime and was approved by the board on </w:t>
      </w:r>
      <w:r w:rsidR="004678F3">
        <w:t xml:space="preserve">..................................... </w:t>
      </w:r>
      <w:r>
        <w:t xml:space="preserve">and signed </w:t>
      </w:r>
    </w:p>
    <w:p w:rsidR="000D5E43" w:rsidRDefault="000D5E43" w:rsidP="000D5E43">
      <w:pPr>
        <w:pStyle w:val="Heading3"/>
      </w:pPr>
    </w:p>
    <w:p w:rsidR="009C7EC1" w:rsidRPr="000D5E43" w:rsidRDefault="009C7EC1" w:rsidP="000D5E43">
      <w:pPr>
        <w:pStyle w:val="Heading3"/>
      </w:pPr>
      <w:proofErr w:type="gramStart"/>
      <w:r>
        <w:t>on</w:t>
      </w:r>
      <w:proofErr w:type="gramEnd"/>
      <w:r>
        <w:t xml:space="preserve"> its behalf. </w:t>
      </w:r>
    </w:p>
    <w:p w:rsidR="009C7EC1" w:rsidRDefault="009C7EC1">
      <w:pPr>
        <w:widowControl w:val="0"/>
        <w:jc w:val="both"/>
        <w:rPr>
          <w:b/>
          <w:bCs/>
        </w:rPr>
      </w:pPr>
    </w:p>
    <w:p w:rsidR="009C7EC1" w:rsidRDefault="009C7EC1">
      <w:pPr>
        <w:widowControl w:val="0"/>
        <w:jc w:val="both"/>
        <w:rPr>
          <w:b/>
          <w:bCs/>
        </w:rPr>
      </w:pPr>
    </w:p>
    <w:p w:rsidR="009C7EC1" w:rsidRDefault="009C7EC1">
      <w:pPr>
        <w:widowControl w:val="0"/>
        <w:jc w:val="both"/>
        <w:rPr>
          <w:b/>
          <w:bCs/>
        </w:rPr>
      </w:pPr>
    </w:p>
    <w:p w:rsidR="00B1310D" w:rsidRDefault="00B1310D">
      <w:pPr>
        <w:widowControl w:val="0"/>
        <w:jc w:val="both"/>
        <w:rPr>
          <w:b/>
          <w:bCs/>
        </w:rPr>
      </w:pPr>
    </w:p>
    <w:p w:rsidR="009C7EC1" w:rsidRDefault="009C7EC1">
      <w:pPr>
        <w:widowControl w:val="0"/>
        <w:jc w:val="both"/>
        <w:rPr>
          <w:b/>
          <w:bCs/>
        </w:rPr>
      </w:pPr>
    </w:p>
    <w:p w:rsidR="009C7EC1" w:rsidRDefault="009C7EC1">
      <w:pPr>
        <w:widowControl w:val="0"/>
        <w:jc w:val="both"/>
        <w:rPr>
          <w:b/>
          <w:bCs/>
        </w:rPr>
      </w:pPr>
    </w:p>
    <w:p w:rsidR="009C7EC1" w:rsidRDefault="009C7EC1">
      <w:pPr>
        <w:widowControl w:val="0"/>
        <w:jc w:val="both"/>
        <w:rPr>
          <w:b/>
          <w:bCs/>
        </w:rPr>
      </w:pPr>
      <w:r>
        <w:rPr>
          <w:b/>
          <w:bCs/>
        </w:rPr>
        <w:t>__________________________________</w:t>
      </w:r>
    </w:p>
    <w:p w:rsidR="009C7EC1" w:rsidRDefault="00A67A4D">
      <w:pPr>
        <w:widowControl w:val="0"/>
        <w:jc w:val="both"/>
        <w:rPr>
          <w:b/>
          <w:bCs/>
        </w:rPr>
      </w:pPr>
      <w:r>
        <w:rPr>
          <w:b/>
          <w:bCs/>
        </w:rPr>
        <w:t>Mrs J M Henretty</w:t>
      </w:r>
    </w:p>
    <w:p w:rsidR="009C7EC1" w:rsidRDefault="009C7EC1">
      <w:pPr>
        <w:widowControl w:val="0"/>
        <w:jc w:val="both"/>
        <w:rPr>
          <w:b/>
          <w:bCs/>
        </w:rPr>
      </w:pPr>
      <w:r>
        <w:rPr>
          <w:b/>
          <w:bCs/>
        </w:rPr>
        <w:t>Chair</w:t>
      </w:r>
      <w:r w:rsidR="009B3CFC">
        <w:rPr>
          <w:b/>
          <w:bCs/>
        </w:rPr>
        <w:t>person</w:t>
      </w:r>
    </w:p>
    <w:p w:rsidR="009C7EC1" w:rsidRDefault="009C7EC1">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5D7F09" w:rsidRDefault="005D7F09">
      <w:pPr>
        <w:widowControl w:val="0"/>
        <w:jc w:val="both"/>
        <w:rPr>
          <w:b/>
          <w:bCs/>
        </w:rPr>
      </w:pPr>
    </w:p>
    <w:p w:rsidR="009C7EC1" w:rsidRDefault="008A5420">
      <w:pPr>
        <w:pageBreakBefore/>
        <w:jc w:val="right"/>
        <w:rPr>
          <w:b/>
          <w:bCs/>
          <w:sz w:val="22"/>
          <w:szCs w:val="22"/>
        </w:rPr>
      </w:pPr>
      <w:r>
        <w:rPr>
          <w:b/>
          <w:bCs/>
          <w:sz w:val="22"/>
          <w:szCs w:val="22"/>
        </w:rPr>
        <w:lastRenderedPageBreak/>
        <w:t>4</w:t>
      </w:r>
    </w:p>
    <w:p w:rsidR="001865DA" w:rsidRDefault="001865DA" w:rsidP="001865DA">
      <w:pPr>
        <w:widowControl w:val="0"/>
        <w:spacing w:line="240" w:lineRule="atLeast"/>
        <w:rPr>
          <w:b/>
          <w:bCs/>
          <w:sz w:val="24"/>
          <w:szCs w:val="24"/>
        </w:rPr>
      </w:pPr>
      <w:r>
        <w:rPr>
          <w:b/>
          <w:bCs/>
          <w:sz w:val="28"/>
          <w:szCs w:val="28"/>
        </w:rPr>
        <w:t>BANCHORY AND DISTRICT INITIATIVE LIMITED</w:t>
      </w:r>
    </w:p>
    <w:p w:rsidR="009C7EC1" w:rsidRPr="001865DA" w:rsidRDefault="009C7EC1">
      <w:pPr>
        <w:widowControl w:val="0"/>
        <w:spacing w:line="240" w:lineRule="atLeast"/>
        <w:rPr>
          <w:sz w:val="28"/>
          <w:szCs w:val="28"/>
        </w:rPr>
      </w:pPr>
      <w:r w:rsidRPr="001865DA">
        <w:rPr>
          <w:sz w:val="28"/>
          <w:szCs w:val="28"/>
        </w:rPr>
        <w:t>INDEPENDENT EXAMINER’S REPORT</w:t>
      </w:r>
    </w:p>
    <w:p w:rsidR="009C7EC1" w:rsidRDefault="009C7EC1" w:rsidP="00004926">
      <w:pPr>
        <w:widowControl w:val="0"/>
        <w:pBdr>
          <w:bottom w:val="single" w:sz="6" w:space="1" w:color="auto"/>
        </w:pBdr>
        <w:spacing w:line="240" w:lineRule="atLeast"/>
        <w:rPr>
          <w:b/>
          <w:bCs/>
          <w:sz w:val="28"/>
          <w:szCs w:val="28"/>
        </w:rPr>
      </w:pPr>
      <w:r w:rsidRPr="001865DA">
        <w:rPr>
          <w:sz w:val="28"/>
          <w:szCs w:val="28"/>
        </w:rPr>
        <w:t xml:space="preserve">TO THE TRUSTEES OF </w:t>
      </w:r>
      <w:r w:rsidR="00004926" w:rsidRPr="00004926">
        <w:rPr>
          <w:bCs/>
          <w:sz w:val="28"/>
          <w:szCs w:val="28"/>
        </w:rPr>
        <w:t>BANCHORY AND DISTRICT INITIATIVE LIMITED</w:t>
      </w:r>
    </w:p>
    <w:p w:rsidR="00004926" w:rsidRDefault="00004926">
      <w:pPr>
        <w:tabs>
          <w:tab w:val="left" w:pos="720"/>
          <w:tab w:val="left" w:pos="1260"/>
          <w:tab w:val="left" w:pos="7200"/>
          <w:tab w:val="right" w:pos="9180"/>
        </w:tabs>
        <w:jc w:val="both"/>
      </w:pPr>
    </w:p>
    <w:p w:rsidR="00004926" w:rsidRDefault="00004926">
      <w:pPr>
        <w:tabs>
          <w:tab w:val="left" w:pos="720"/>
          <w:tab w:val="left" w:pos="1260"/>
          <w:tab w:val="left" w:pos="7200"/>
          <w:tab w:val="right" w:pos="9180"/>
        </w:tabs>
        <w:jc w:val="both"/>
      </w:pPr>
    </w:p>
    <w:p w:rsidR="00004926" w:rsidRDefault="00004926">
      <w:pPr>
        <w:tabs>
          <w:tab w:val="left" w:pos="720"/>
          <w:tab w:val="left" w:pos="1260"/>
          <w:tab w:val="left" w:pos="7200"/>
          <w:tab w:val="right" w:pos="9180"/>
        </w:tabs>
        <w:jc w:val="both"/>
      </w:pPr>
    </w:p>
    <w:p w:rsidR="009C7EC1" w:rsidRDefault="009C7EC1">
      <w:pPr>
        <w:tabs>
          <w:tab w:val="left" w:pos="720"/>
          <w:tab w:val="left" w:pos="1260"/>
          <w:tab w:val="left" w:pos="7200"/>
          <w:tab w:val="right" w:pos="9180"/>
        </w:tabs>
        <w:jc w:val="both"/>
      </w:pPr>
      <w:r>
        <w:t>I repo</w:t>
      </w:r>
      <w:r w:rsidR="001865DA">
        <w:t>rt on the accounts of the chari</w:t>
      </w:r>
      <w:r w:rsidR="00525828">
        <w:t>t</w:t>
      </w:r>
      <w:r>
        <w:t>y for the year ended 31</w:t>
      </w:r>
      <w:r>
        <w:rPr>
          <w:vertAlign w:val="superscript"/>
        </w:rPr>
        <w:t>st</w:t>
      </w:r>
      <w:r>
        <w:t xml:space="preserve"> </w:t>
      </w:r>
      <w:r w:rsidR="001865DA">
        <w:t xml:space="preserve">March </w:t>
      </w:r>
      <w:r>
        <w:t>201</w:t>
      </w:r>
      <w:r w:rsidR="004678F3">
        <w:t>5</w:t>
      </w:r>
      <w:r>
        <w:t xml:space="preserve"> which are set out on pages </w:t>
      </w:r>
      <w:r w:rsidR="001865DA">
        <w:t xml:space="preserve">5 </w:t>
      </w:r>
      <w:r>
        <w:t xml:space="preserve">to </w:t>
      </w:r>
      <w:r w:rsidR="001018A5">
        <w:t>10</w:t>
      </w:r>
      <w:r>
        <w:t>.</w:t>
      </w:r>
    </w:p>
    <w:p w:rsidR="009C7EC1" w:rsidRDefault="009C7EC1">
      <w:pPr>
        <w:tabs>
          <w:tab w:val="left" w:pos="720"/>
          <w:tab w:val="left" w:pos="1260"/>
          <w:tab w:val="left" w:pos="7200"/>
          <w:tab w:val="right" w:pos="9180"/>
        </w:tabs>
        <w:jc w:val="both"/>
      </w:pPr>
    </w:p>
    <w:p w:rsidR="009C7EC1" w:rsidRDefault="009C7EC1">
      <w:pPr>
        <w:tabs>
          <w:tab w:val="left" w:pos="720"/>
          <w:tab w:val="left" w:pos="1260"/>
          <w:tab w:val="left" w:pos="7200"/>
          <w:tab w:val="right" w:pos="9180"/>
        </w:tabs>
        <w:jc w:val="both"/>
      </w:pPr>
    </w:p>
    <w:p w:rsidR="009C7EC1" w:rsidRDefault="009C7EC1">
      <w:pPr>
        <w:tabs>
          <w:tab w:val="left" w:pos="720"/>
          <w:tab w:val="left" w:pos="1260"/>
          <w:tab w:val="left" w:pos="7200"/>
          <w:tab w:val="right" w:pos="9180"/>
        </w:tabs>
        <w:jc w:val="both"/>
        <w:rPr>
          <w:b/>
          <w:bCs/>
        </w:rPr>
      </w:pPr>
      <w:r>
        <w:rPr>
          <w:b/>
          <w:bCs/>
        </w:rPr>
        <w:t>Respective responsibilities of trustees and examiner</w:t>
      </w:r>
    </w:p>
    <w:p w:rsidR="00525828" w:rsidRDefault="00525828">
      <w:pPr>
        <w:tabs>
          <w:tab w:val="left" w:pos="720"/>
          <w:tab w:val="left" w:pos="1260"/>
          <w:tab w:val="left" w:pos="7200"/>
          <w:tab w:val="right" w:pos="9180"/>
        </w:tabs>
        <w:jc w:val="both"/>
        <w:rPr>
          <w:b/>
          <w:bCs/>
        </w:rPr>
      </w:pPr>
    </w:p>
    <w:p w:rsidR="009C7EC1" w:rsidRDefault="009C7EC1">
      <w:pPr>
        <w:tabs>
          <w:tab w:val="left" w:pos="720"/>
          <w:tab w:val="left" w:pos="1260"/>
          <w:tab w:val="left" w:pos="7200"/>
          <w:tab w:val="right" w:pos="9180"/>
        </w:tabs>
        <w:jc w:val="both"/>
      </w:pPr>
      <w:r>
        <w:t>The charity’s trustees (who are also the directors of the company for the purposes of company law) are responsible for the preparation of the accounts in accordance with the terms of the Charities and Trustee Investment (Scotland) Act 2005 and the Charities Accounts (Scotland) Regulations 2006.  The charity trustees consider that the audit requirement of Regulation 10(1) (a) to (c) of the Accounts Regulations does not apply.  It is my responsibility to examine the accounts as required under section 44(1) (c) of the Act and to state whether particular matters have come to my attention.</w:t>
      </w:r>
    </w:p>
    <w:p w:rsidR="009C7EC1" w:rsidRDefault="009C7EC1">
      <w:pPr>
        <w:tabs>
          <w:tab w:val="left" w:pos="720"/>
          <w:tab w:val="left" w:pos="1260"/>
          <w:tab w:val="left" w:pos="7200"/>
          <w:tab w:val="right" w:pos="9180"/>
        </w:tabs>
        <w:jc w:val="both"/>
      </w:pPr>
    </w:p>
    <w:p w:rsidR="009C7EC1" w:rsidRDefault="009C7EC1">
      <w:pPr>
        <w:tabs>
          <w:tab w:val="left" w:pos="720"/>
          <w:tab w:val="left" w:pos="1260"/>
          <w:tab w:val="left" w:pos="7200"/>
          <w:tab w:val="right" w:pos="9180"/>
        </w:tabs>
        <w:jc w:val="both"/>
      </w:pPr>
    </w:p>
    <w:p w:rsidR="009C7EC1" w:rsidRDefault="009C7EC1">
      <w:pPr>
        <w:tabs>
          <w:tab w:val="left" w:pos="720"/>
          <w:tab w:val="left" w:pos="1260"/>
          <w:tab w:val="left" w:pos="7200"/>
          <w:tab w:val="right" w:pos="9180"/>
        </w:tabs>
        <w:jc w:val="both"/>
        <w:rPr>
          <w:b/>
          <w:bCs/>
        </w:rPr>
      </w:pPr>
      <w:r>
        <w:rPr>
          <w:b/>
          <w:bCs/>
        </w:rPr>
        <w:t>Basis of independent examiner’s statement</w:t>
      </w:r>
    </w:p>
    <w:p w:rsidR="00525828" w:rsidRDefault="00525828">
      <w:pPr>
        <w:tabs>
          <w:tab w:val="left" w:pos="720"/>
          <w:tab w:val="left" w:pos="1260"/>
          <w:tab w:val="left" w:pos="7200"/>
          <w:tab w:val="right" w:pos="9180"/>
        </w:tabs>
        <w:jc w:val="both"/>
        <w:rPr>
          <w:b/>
          <w:bCs/>
        </w:rPr>
      </w:pPr>
    </w:p>
    <w:p w:rsidR="009C7EC1" w:rsidRDefault="009C7EC1">
      <w:pPr>
        <w:tabs>
          <w:tab w:val="left" w:pos="720"/>
          <w:tab w:val="left" w:pos="1260"/>
          <w:tab w:val="left" w:pos="7200"/>
          <w:tab w:val="right" w:pos="9180"/>
        </w:tabs>
        <w:jc w:val="both"/>
      </w:pPr>
      <w:r>
        <w:t xml:space="preserve">My examination is carried out in accordance with Regulation 11 of the </w:t>
      </w:r>
      <w:r w:rsidR="007E6881">
        <w:t xml:space="preserve">2006 </w:t>
      </w:r>
      <w:r>
        <w:t>Accounts Regulations.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w:t>
      </w:r>
    </w:p>
    <w:p w:rsidR="009C7EC1" w:rsidRDefault="009C7EC1">
      <w:pPr>
        <w:tabs>
          <w:tab w:val="left" w:pos="720"/>
          <w:tab w:val="left" w:pos="1260"/>
          <w:tab w:val="left" w:pos="7200"/>
          <w:tab w:val="right" w:pos="9180"/>
        </w:tabs>
        <w:jc w:val="both"/>
      </w:pPr>
    </w:p>
    <w:p w:rsidR="009C7EC1" w:rsidRDefault="009C7EC1">
      <w:pPr>
        <w:tabs>
          <w:tab w:val="left" w:pos="720"/>
          <w:tab w:val="left" w:pos="1260"/>
          <w:tab w:val="left" w:pos="7200"/>
          <w:tab w:val="right" w:pos="9180"/>
        </w:tabs>
        <w:jc w:val="both"/>
      </w:pPr>
    </w:p>
    <w:p w:rsidR="009C7EC1" w:rsidRDefault="009C7EC1">
      <w:pPr>
        <w:tabs>
          <w:tab w:val="left" w:pos="720"/>
          <w:tab w:val="left" w:pos="1260"/>
          <w:tab w:val="left" w:pos="7200"/>
          <w:tab w:val="right" w:pos="9180"/>
        </w:tabs>
        <w:jc w:val="both"/>
        <w:rPr>
          <w:b/>
          <w:bCs/>
        </w:rPr>
      </w:pPr>
      <w:r>
        <w:rPr>
          <w:b/>
          <w:bCs/>
        </w:rPr>
        <w:t>Independent examiner’s statement</w:t>
      </w:r>
    </w:p>
    <w:p w:rsidR="00525828" w:rsidRDefault="00525828">
      <w:pPr>
        <w:tabs>
          <w:tab w:val="left" w:pos="720"/>
          <w:tab w:val="left" w:pos="1260"/>
          <w:tab w:val="left" w:pos="7200"/>
          <w:tab w:val="right" w:pos="9180"/>
        </w:tabs>
        <w:jc w:val="both"/>
        <w:rPr>
          <w:b/>
          <w:bCs/>
        </w:rPr>
      </w:pPr>
    </w:p>
    <w:p w:rsidR="009C7EC1" w:rsidRDefault="009C7EC1">
      <w:pPr>
        <w:tabs>
          <w:tab w:val="left" w:pos="720"/>
          <w:tab w:val="left" w:pos="1260"/>
          <w:tab w:val="left" w:pos="7200"/>
          <w:tab w:val="right" w:pos="9180"/>
        </w:tabs>
        <w:jc w:val="both"/>
      </w:pPr>
      <w:r>
        <w:t>In the course of my examination, no matter has come to my attention:</w:t>
      </w:r>
    </w:p>
    <w:p w:rsidR="009C7EC1" w:rsidRDefault="009C7EC1">
      <w:pPr>
        <w:tabs>
          <w:tab w:val="left" w:pos="720"/>
          <w:tab w:val="left" w:pos="1260"/>
          <w:tab w:val="left" w:pos="7200"/>
          <w:tab w:val="right" w:pos="9180"/>
        </w:tabs>
        <w:jc w:val="both"/>
      </w:pPr>
    </w:p>
    <w:p w:rsidR="009C7EC1" w:rsidRDefault="009C7EC1">
      <w:pPr>
        <w:tabs>
          <w:tab w:val="left" w:pos="720"/>
          <w:tab w:val="left" w:pos="1260"/>
          <w:tab w:val="left" w:pos="7200"/>
          <w:tab w:val="right" w:pos="9180"/>
        </w:tabs>
        <w:ind w:left="540" w:hanging="540"/>
        <w:jc w:val="both"/>
      </w:pPr>
      <w:r>
        <w:t>1</w:t>
      </w:r>
      <w:r>
        <w:tab/>
        <w:t xml:space="preserve">which gives me reasonable cause to believe that in any material </w:t>
      </w:r>
      <w:proofErr w:type="gramStart"/>
      <w:r>
        <w:t>respect</w:t>
      </w:r>
      <w:proofErr w:type="gramEnd"/>
      <w:r>
        <w:t xml:space="preserve"> the requirements:</w:t>
      </w:r>
    </w:p>
    <w:p w:rsidR="009C7EC1" w:rsidRDefault="009C7EC1">
      <w:pPr>
        <w:numPr>
          <w:ilvl w:val="0"/>
          <w:numId w:val="5"/>
        </w:numPr>
        <w:tabs>
          <w:tab w:val="left" w:pos="7200"/>
          <w:tab w:val="right" w:pos="9180"/>
        </w:tabs>
        <w:jc w:val="both"/>
      </w:pPr>
      <w:r>
        <w:t>to keep accounting records in accordance with Section 44(1) (a) of the 2005 Act and Regulation 4 of the 2006 Accounts Regulations; and</w:t>
      </w:r>
    </w:p>
    <w:p w:rsidR="009C7EC1" w:rsidRDefault="009C7EC1">
      <w:pPr>
        <w:numPr>
          <w:ilvl w:val="0"/>
          <w:numId w:val="5"/>
        </w:numPr>
        <w:tabs>
          <w:tab w:val="left" w:pos="7200"/>
          <w:tab w:val="right" w:pos="9180"/>
        </w:tabs>
        <w:jc w:val="both"/>
      </w:pPr>
      <w:r>
        <w:t>to prepare accounts which accord with the accounting records and comply with Regulation 8 o</w:t>
      </w:r>
      <w:r w:rsidR="00525828">
        <w:t xml:space="preserve">f the 2006 Accounts Regulations </w:t>
      </w:r>
    </w:p>
    <w:p w:rsidR="009C7EC1" w:rsidRDefault="009C7EC1">
      <w:pPr>
        <w:tabs>
          <w:tab w:val="left" w:pos="7200"/>
          <w:tab w:val="right" w:pos="9180"/>
        </w:tabs>
        <w:jc w:val="both"/>
      </w:pPr>
    </w:p>
    <w:p w:rsidR="009C7EC1" w:rsidRDefault="009C7EC1">
      <w:pPr>
        <w:tabs>
          <w:tab w:val="left" w:pos="7200"/>
          <w:tab w:val="right" w:pos="9180"/>
        </w:tabs>
        <w:ind w:left="540"/>
        <w:jc w:val="both"/>
      </w:pPr>
      <w:proofErr w:type="gramStart"/>
      <w:r>
        <w:t>have</w:t>
      </w:r>
      <w:proofErr w:type="gramEnd"/>
      <w:r>
        <w:t xml:space="preserve"> not been met; or</w:t>
      </w:r>
    </w:p>
    <w:p w:rsidR="009C7EC1" w:rsidRDefault="009C7EC1">
      <w:pPr>
        <w:tabs>
          <w:tab w:val="left" w:pos="720"/>
          <w:tab w:val="left" w:pos="1260"/>
          <w:tab w:val="left" w:pos="7200"/>
          <w:tab w:val="right" w:pos="9180"/>
        </w:tabs>
        <w:ind w:left="540" w:hanging="540"/>
        <w:jc w:val="both"/>
      </w:pPr>
    </w:p>
    <w:p w:rsidR="009C7EC1" w:rsidRDefault="009C7EC1">
      <w:pPr>
        <w:tabs>
          <w:tab w:val="left" w:pos="720"/>
          <w:tab w:val="left" w:pos="1260"/>
          <w:tab w:val="left" w:pos="7200"/>
          <w:tab w:val="right" w:pos="9180"/>
        </w:tabs>
        <w:ind w:left="540" w:hanging="540"/>
        <w:jc w:val="both"/>
      </w:pPr>
      <w:proofErr w:type="gramStart"/>
      <w:r>
        <w:t>2</w:t>
      </w:r>
      <w:r>
        <w:tab/>
        <w:t>to which, in my opinion, attention should be drawn in order to enable a proper understanding of the accounts to be reached.</w:t>
      </w:r>
      <w:proofErr w:type="gramEnd"/>
    </w:p>
    <w:p w:rsidR="009C7EC1" w:rsidRDefault="009C7EC1">
      <w:pPr>
        <w:tabs>
          <w:tab w:val="left" w:pos="720"/>
          <w:tab w:val="left" w:pos="1260"/>
          <w:tab w:val="left" w:pos="7200"/>
          <w:tab w:val="right" w:pos="9180"/>
        </w:tabs>
        <w:jc w:val="both"/>
      </w:pPr>
    </w:p>
    <w:p w:rsidR="009C7EC1" w:rsidRDefault="009C7EC1">
      <w:pPr>
        <w:tabs>
          <w:tab w:val="left" w:pos="720"/>
          <w:tab w:val="left" w:pos="1260"/>
          <w:tab w:val="left" w:pos="7200"/>
          <w:tab w:val="right" w:pos="9180"/>
        </w:tabs>
        <w:jc w:val="both"/>
      </w:pPr>
    </w:p>
    <w:p w:rsidR="009C7EC1" w:rsidRDefault="009C7EC1">
      <w:pPr>
        <w:tabs>
          <w:tab w:val="left" w:pos="720"/>
          <w:tab w:val="left" w:pos="1260"/>
          <w:tab w:val="right" w:pos="7920"/>
        </w:tabs>
        <w:jc w:val="both"/>
        <w:rPr>
          <w:b/>
          <w:bCs/>
        </w:rPr>
      </w:pPr>
    </w:p>
    <w:p w:rsidR="009C7EC1" w:rsidRDefault="009C7EC1">
      <w:pPr>
        <w:tabs>
          <w:tab w:val="left" w:pos="720"/>
          <w:tab w:val="left" w:pos="1260"/>
          <w:tab w:val="right" w:pos="7920"/>
        </w:tabs>
        <w:jc w:val="both"/>
        <w:rPr>
          <w:b/>
          <w:bCs/>
        </w:rPr>
      </w:pPr>
    </w:p>
    <w:p w:rsidR="009C7EC1" w:rsidRDefault="009C7EC1">
      <w:pPr>
        <w:tabs>
          <w:tab w:val="left" w:pos="720"/>
          <w:tab w:val="left" w:pos="1260"/>
          <w:tab w:val="right" w:pos="7920"/>
        </w:tabs>
        <w:jc w:val="both"/>
      </w:pPr>
    </w:p>
    <w:p w:rsidR="009C7EC1" w:rsidRDefault="009C7EC1">
      <w:pPr>
        <w:tabs>
          <w:tab w:val="left" w:pos="720"/>
          <w:tab w:val="left" w:pos="1260"/>
          <w:tab w:val="right" w:pos="7920"/>
        </w:tabs>
        <w:jc w:val="both"/>
      </w:pPr>
    </w:p>
    <w:p w:rsidR="009C7EC1" w:rsidRDefault="009C7EC1">
      <w:pPr>
        <w:tabs>
          <w:tab w:val="left" w:pos="720"/>
          <w:tab w:val="left" w:pos="1260"/>
          <w:tab w:val="right" w:pos="7920"/>
        </w:tabs>
        <w:jc w:val="both"/>
      </w:pPr>
    </w:p>
    <w:p w:rsidR="009C7EC1" w:rsidRDefault="009C7EC1">
      <w:pPr>
        <w:tabs>
          <w:tab w:val="left" w:pos="720"/>
          <w:tab w:val="left" w:pos="1260"/>
          <w:tab w:val="right" w:pos="7920"/>
        </w:tabs>
        <w:jc w:val="both"/>
        <w:rPr>
          <w:b/>
          <w:bCs/>
        </w:rPr>
      </w:pPr>
      <w:r>
        <w:rPr>
          <w:b/>
          <w:bCs/>
        </w:rPr>
        <w:t>Graham Bonds FCA</w:t>
      </w:r>
      <w:r w:rsidR="000C07B3">
        <w:rPr>
          <w:b/>
          <w:bCs/>
        </w:rPr>
        <w:t xml:space="preserve"> CTA</w:t>
      </w:r>
    </w:p>
    <w:p w:rsidR="00004926" w:rsidRDefault="00004926">
      <w:pPr>
        <w:tabs>
          <w:tab w:val="left" w:pos="720"/>
          <w:tab w:val="left" w:pos="1260"/>
          <w:tab w:val="right" w:pos="7920"/>
        </w:tabs>
        <w:jc w:val="both"/>
        <w:rPr>
          <w:b/>
          <w:bCs/>
        </w:rPr>
      </w:pPr>
      <w:r>
        <w:rPr>
          <w:b/>
          <w:bCs/>
        </w:rPr>
        <w:t>BBKS &amp; Co</w:t>
      </w:r>
    </w:p>
    <w:p w:rsidR="00004926" w:rsidRDefault="00004926">
      <w:r>
        <w:t>North Deeside Road</w:t>
      </w:r>
    </w:p>
    <w:p w:rsidR="00004926" w:rsidRDefault="00004926">
      <w:r>
        <w:t>Banchory</w:t>
      </w:r>
    </w:p>
    <w:p w:rsidR="00004926" w:rsidRDefault="00004926">
      <w:r>
        <w:t>Aberdeenshire AB31 5YR</w:t>
      </w:r>
    </w:p>
    <w:p w:rsidR="009C7EC1" w:rsidRDefault="009C7EC1">
      <w:pPr>
        <w:widowControl w:val="0"/>
        <w:jc w:val="both"/>
      </w:pPr>
    </w:p>
    <w:sectPr w:rsidR="009C7EC1" w:rsidSect="00306314">
      <w:pgSz w:w="11905" w:h="16837"/>
      <w:pgMar w:top="567" w:right="567" w:bottom="567" w:left="567"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40"/>
        </w:tabs>
        <w:ind w:left="340" w:hanging="283"/>
      </w:pPr>
      <w:rPr>
        <w:rFonts w:ascii="Symbol" w:hAnsi="Symbol"/>
        <w:sz w:val="16"/>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3">
    <w:nsid w:val="00000007"/>
    <w:multiLevelType w:val="singleLevel"/>
    <w:tmpl w:val="00000007"/>
    <w:name w:val="WW8Num7"/>
    <w:lvl w:ilvl="0">
      <w:numFmt w:val="bullet"/>
      <w:lvlText w:val=""/>
      <w:lvlJc w:val="left"/>
      <w:pPr>
        <w:tabs>
          <w:tab w:val="num" w:pos="0"/>
        </w:tabs>
        <w:ind w:left="720" w:hanging="360"/>
      </w:pPr>
      <w:rPr>
        <w:rFonts w:ascii="Symbol" w:hAnsi="Symbol"/>
        <w:b w:val="0"/>
        <w:i w:val="0"/>
        <w:sz w:val="22"/>
      </w:rPr>
    </w:lvl>
  </w:abstractNum>
  <w:abstractNum w:abstractNumId="4">
    <w:nsid w:val="303B7A40"/>
    <w:multiLevelType w:val="hybridMultilevel"/>
    <w:tmpl w:val="73E6B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66976"/>
    <w:multiLevelType w:val="hybridMultilevel"/>
    <w:tmpl w:val="2F8A3E50"/>
    <w:lvl w:ilvl="0" w:tplc="8EAAB12A">
      <w:start w:val="1"/>
      <w:numFmt w:val="bullet"/>
      <w:lvlText w:val=""/>
      <w:lvlJc w:val="left"/>
      <w:pPr>
        <w:tabs>
          <w:tab w:val="num" w:pos="823"/>
        </w:tabs>
        <w:ind w:left="823" w:hanging="283"/>
      </w:pPr>
      <w:rPr>
        <w:rFonts w:ascii="Symbol" w:hAnsi="Symbol" w:hint="default"/>
      </w:rPr>
    </w:lvl>
    <w:lvl w:ilvl="1" w:tplc="08090003">
      <w:start w:val="1"/>
      <w:numFmt w:val="bullet"/>
      <w:lvlText w:val="o"/>
      <w:lvlJc w:val="left"/>
      <w:pPr>
        <w:tabs>
          <w:tab w:val="num" w:pos="1923"/>
        </w:tabs>
        <w:ind w:left="1923" w:hanging="360"/>
      </w:pPr>
      <w:rPr>
        <w:rFonts w:ascii="Courier New" w:hAnsi="Courier New" w:hint="default"/>
      </w:rPr>
    </w:lvl>
    <w:lvl w:ilvl="2" w:tplc="08090005">
      <w:start w:val="1"/>
      <w:numFmt w:val="bullet"/>
      <w:lvlText w:val=""/>
      <w:lvlJc w:val="left"/>
      <w:pPr>
        <w:tabs>
          <w:tab w:val="num" w:pos="2643"/>
        </w:tabs>
        <w:ind w:left="2643" w:hanging="360"/>
      </w:pPr>
      <w:rPr>
        <w:rFonts w:ascii="Wingdings" w:hAnsi="Wingdings" w:hint="default"/>
      </w:rPr>
    </w:lvl>
    <w:lvl w:ilvl="3" w:tplc="08090001">
      <w:start w:val="1"/>
      <w:numFmt w:val="bullet"/>
      <w:lvlText w:val=""/>
      <w:lvlJc w:val="left"/>
      <w:pPr>
        <w:tabs>
          <w:tab w:val="num" w:pos="3363"/>
        </w:tabs>
        <w:ind w:left="3363" w:hanging="360"/>
      </w:pPr>
      <w:rPr>
        <w:rFonts w:ascii="Symbol" w:hAnsi="Symbol" w:hint="default"/>
      </w:rPr>
    </w:lvl>
    <w:lvl w:ilvl="4" w:tplc="08090003">
      <w:start w:val="1"/>
      <w:numFmt w:val="bullet"/>
      <w:lvlText w:val="o"/>
      <w:lvlJc w:val="left"/>
      <w:pPr>
        <w:tabs>
          <w:tab w:val="num" w:pos="4083"/>
        </w:tabs>
        <w:ind w:left="4083" w:hanging="360"/>
      </w:pPr>
      <w:rPr>
        <w:rFonts w:ascii="Courier New" w:hAnsi="Courier New" w:hint="default"/>
      </w:rPr>
    </w:lvl>
    <w:lvl w:ilvl="5" w:tplc="08090005">
      <w:start w:val="1"/>
      <w:numFmt w:val="bullet"/>
      <w:lvlText w:val=""/>
      <w:lvlJc w:val="left"/>
      <w:pPr>
        <w:tabs>
          <w:tab w:val="num" w:pos="4803"/>
        </w:tabs>
        <w:ind w:left="4803" w:hanging="360"/>
      </w:pPr>
      <w:rPr>
        <w:rFonts w:ascii="Wingdings" w:hAnsi="Wingdings" w:hint="default"/>
      </w:rPr>
    </w:lvl>
    <w:lvl w:ilvl="6" w:tplc="08090001">
      <w:start w:val="1"/>
      <w:numFmt w:val="bullet"/>
      <w:lvlText w:val=""/>
      <w:lvlJc w:val="left"/>
      <w:pPr>
        <w:tabs>
          <w:tab w:val="num" w:pos="5523"/>
        </w:tabs>
        <w:ind w:left="5523" w:hanging="360"/>
      </w:pPr>
      <w:rPr>
        <w:rFonts w:ascii="Symbol" w:hAnsi="Symbol" w:hint="default"/>
      </w:rPr>
    </w:lvl>
    <w:lvl w:ilvl="7" w:tplc="08090003">
      <w:start w:val="1"/>
      <w:numFmt w:val="bullet"/>
      <w:lvlText w:val="o"/>
      <w:lvlJc w:val="left"/>
      <w:pPr>
        <w:tabs>
          <w:tab w:val="num" w:pos="6243"/>
        </w:tabs>
        <w:ind w:left="6243" w:hanging="360"/>
      </w:pPr>
      <w:rPr>
        <w:rFonts w:ascii="Courier New" w:hAnsi="Courier New" w:hint="default"/>
      </w:rPr>
    </w:lvl>
    <w:lvl w:ilvl="8" w:tplc="08090005">
      <w:start w:val="1"/>
      <w:numFmt w:val="bullet"/>
      <w:lvlText w:val=""/>
      <w:lvlJc w:val="left"/>
      <w:pPr>
        <w:tabs>
          <w:tab w:val="num" w:pos="6963"/>
        </w:tabs>
        <w:ind w:left="69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14"/>
    <w:rsid w:val="00004926"/>
    <w:rsid w:val="000C07B3"/>
    <w:rsid w:val="000D5E43"/>
    <w:rsid w:val="001018A5"/>
    <w:rsid w:val="001865DA"/>
    <w:rsid w:val="00201294"/>
    <w:rsid w:val="002016DD"/>
    <w:rsid w:val="00215D7A"/>
    <w:rsid w:val="0024257E"/>
    <w:rsid w:val="00265103"/>
    <w:rsid w:val="00294FB0"/>
    <w:rsid w:val="002A1B40"/>
    <w:rsid w:val="00306314"/>
    <w:rsid w:val="00315676"/>
    <w:rsid w:val="00326412"/>
    <w:rsid w:val="00381D5E"/>
    <w:rsid w:val="003C1684"/>
    <w:rsid w:val="003D20A3"/>
    <w:rsid w:val="00411989"/>
    <w:rsid w:val="00430048"/>
    <w:rsid w:val="00431466"/>
    <w:rsid w:val="00456B3C"/>
    <w:rsid w:val="004678F3"/>
    <w:rsid w:val="00472221"/>
    <w:rsid w:val="004846B0"/>
    <w:rsid w:val="00486EBC"/>
    <w:rsid w:val="004878D0"/>
    <w:rsid w:val="00521739"/>
    <w:rsid w:val="00525828"/>
    <w:rsid w:val="00551780"/>
    <w:rsid w:val="005B3AE0"/>
    <w:rsid w:val="005D4AD2"/>
    <w:rsid w:val="005D7F09"/>
    <w:rsid w:val="006021B8"/>
    <w:rsid w:val="00613BBE"/>
    <w:rsid w:val="006A5074"/>
    <w:rsid w:val="006F6B67"/>
    <w:rsid w:val="007220E5"/>
    <w:rsid w:val="0074574F"/>
    <w:rsid w:val="007E6881"/>
    <w:rsid w:val="00851673"/>
    <w:rsid w:val="008A5420"/>
    <w:rsid w:val="008E208C"/>
    <w:rsid w:val="008F3EBE"/>
    <w:rsid w:val="00954F7B"/>
    <w:rsid w:val="009A0F0C"/>
    <w:rsid w:val="009B3CFC"/>
    <w:rsid w:val="009B693F"/>
    <w:rsid w:val="009C7EC1"/>
    <w:rsid w:val="009F5150"/>
    <w:rsid w:val="00A67A4D"/>
    <w:rsid w:val="00AD2CA3"/>
    <w:rsid w:val="00B1310D"/>
    <w:rsid w:val="00B666C6"/>
    <w:rsid w:val="00B9055A"/>
    <w:rsid w:val="00C87B31"/>
    <w:rsid w:val="00D51B3F"/>
    <w:rsid w:val="00D9044B"/>
    <w:rsid w:val="00D91CDD"/>
    <w:rsid w:val="00D920AA"/>
    <w:rsid w:val="00DA1CB3"/>
    <w:rsid w:val="00DD4FF5"/>
    <w:rsid w:val="00DE4733"/>
    <w:rsid w:val="00DF3DEC"/>
    <w:rsid w:val="00E07B8D"/>
    <w:rsid w:val="00E106AD"/>
    <w:rsid w:val="00E15FD5"/>
    <w:rsid w:val="00E162B8"/>
    <w:rsid w:val="00E84FA5"/>
    <w:rsid w:val="00EA336B"/>
    <w:rsid w:val="00EE282F"/>
    <w:rsid w:val="00F12538"/>
    <w:rsid w:val="00F431A4"/>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39"/>
    <w:pPr>
      <w:suppressAutoHyphens/>
      <w:overflowPunct w:val="0"/>
      <w:autoSpaceDE w:val="0"/>
      <w:textAlignment w:val="baseline"/>
    </w:pPr>
    <w:rPr>
      <w:rFonts w:ascii="Times New Roman" w:hAnsi="Times New Roman"/>
      <w:sz w:val="20"/>
      <w:szCs w:val="20"/>
      <w:lang w:val="en-GB" w:eastAsia="ar-SA"/>
    </w:rPr>
  </w:style>
  <w:style w:type="paragraph" w:styleId="Heading1">
    <w:name w:val="heading 1"/>
    <w:basedOn w:val="Normal"/>
    <w:next w:val="Normal"/>
    <w:link w:val="Heading1Char"/>
    <w:uiPriority w:val="99"/>
    <w:qFormat/>
    <w:rsid w:val="00521739"/>
    <w:pPr>
      <w:keepNext/>
      <w:widowControl w:val="0"/>
      <w:spacing w:line="240" w:lineRule="atLeast"/>
      <w:jc w:val="center"/>
      <w:outlineLvl w:val="0"/>
    </w:pPr>
    <w:rPr>
      <w:b/>
      <w:bCs/>
      <w:sz w:val="28"/>
      <w:szCs w:val="28"/>
    </w:rPr>
  </w:style>
  <w:style w:type="paragraph" w:styleId="Heading2">
    <w:name w:val="heading 2"/>
    <w:basedOn w:val="Normal"/>
    <w:next w:val="Normal"/>
    <w:link w:val="Heading2Char"/>
    <w:uiPriority w:val="99"/>
    <w:qFormat/>
    <w:rsid w:val="00521739"/>
    <w:pPr>
      <w:keepNext/>
      <w:outlineLvl w:val="1"/>
    </w:pPr>
    <w:rPr>
      <w:b/>
      <w:bCs/>
      <w:sz w:val="28"/>
      <w:szCs w:val="28"/>
    </w:rPr>
  </w:style>
  <w:style w:type="paragraph" w:styleId="Heading3">
    <w:name w:val="heading 3"/>
    <w:basedOn w:val="Normal"/>
    <w:next w:val="Normal"/>
    <w:link w:val="Heading3Char"/>
    <w:uiPriority w:val="99"/>
    <w:qFormat/>
    <w:rsid w:val="00521739"/>
    <w:pPr>
      <w:keepNext/>
      <w:widowControl w:val="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1739"/>
    <w:rPr>
      <w:rFonts w:ascii="Times New Roman" w:hAnsi="Times New Roman" w:cs="Times New Roman"/>
      <w:b/>
      <w:bCs/>
      <w:sz w:val="20"/>
      <w:szCs w:val="20"/>
      <w:lang w:eastAsia="ar-SA" w:bidi="ar-SA"/>
    </w:rPr>
  </w:style>
  <w:style w:type="character" w:customStyle="1" w:styleId="Heading2Char">
    <w:name w:val="Heading 2 Char"/>
    <w:basedOn w:val="DefaultParagraphFont"/>
    <w:link w:val="Heading2"/>
    <w:uiPriority w:val="99"/>
    <w:locked/>
    <w:rsid w:val="00521739"/>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locked/>
    <w:rsid w:val="00521739"/>
    <w:rPr>
      <w:rFonts w:ascii="Cambria" w:hAnsi="Cambria" w:cs="Cambria"/>
      <w:b/>
      <w:bCs/>
      <w:sz w:val="26"/>
      <w:szCs w:val="26"/>
      <w:lang w:eastAsia="ar-SA" w:bidi="ar-SA"/>
    </w:rPr>
  </w:style>
  <w:style w:type="paragraph" w:styleId="BodyText">
    <w:name w:val="Body Text"/>
    <w:basedOn w:val="Normal"/>
    <w:link w:val="BodyTextChar"/>
    <w:uiPriority w:val="99"/>
    <w:rsid w:val="00521739"/>
    <w:pPr>
      <w:overflowPunct/>
      <w:autoSpaceDE/>
      <w:textAlignment w:val="auto"/>
    </w:pPr>
    <w:rPr>
      <w:rFonts w:ascii="Arial" w:hAnsi="Arial" w:cs="Arial"/>
      <w:sz w:val="24"/>
      <w:szCs w:val="24"/>
    </w:rPr>
  </w:style>
  <w:style w:type="character" w:customStyle="1" w:styleId="BodyTextChar">
    <w:name w:val="Body Text Char"/>
    <w:basedOn w:val="DefaultParagraphFont"/>
    <w:link w:val="BodyText"/>
    <w:uiPriority w:val="99"/>
    <w:locked/>
    <w:rsid w:val="00521739"/>
    <w:rPr>
      <w:rFonts w:ascii="Arial" w:hAnsi="Arial" w:cs="Arial"/>
      <w:sz w:val="20"/>
      <w:szCs w:val="20"/>
      <w:lang w:eastAsia="ar-SA" w:bidi="ar-SA"/>
    </w:rPr>
  </w:style>
  <w:style w:type="paragraph" w:styleId="NormalWeb">
    <w:name w:val="Normal (Web)"/>
    <w:basedOn w:val="Normal"/>
    <w:uiPriority w:val="99"/>
    <w:rsid w:val="00521739"/>
    <w:pPr>
      <w:spacing w:before="100" w:after="100"/>
    </w:pPr>
    <w:rPr>
      <w:rFonts w:ascii="Verdana" w:hAnsi="Verdana" w:cs="Verdana"/>
      <w:color w:val="000080"/>
      <w:sz w:val="24"/>
      <w:szCs w:val="24"/>
      <w:lang w:val="en-US"/>
    </w:rPr>
  </w:style>
  <w:style w:type="paragraph" w:styleId="ListParagraph">
    <w:name w:val="List Paragraph"/>
    <w:basedOn w:val="Normal"/>
    <w:uiPriority w:val="99"/>
    <w:qFormat/>
    <w:rsid w:val="00521739"/>
    <w:pPr>
      <w:ind w:left="720"/>
    </w:pPr>
  </w:style>
  <w:style w:type="paragraph" w:customStyle="1" w:styleId="WW-Default">
    <w:name w:val="WW-Default"/>
    <w:uiPriority w:val="99"/>
    <w:rsid w:val="00521739"/>
    <w:pPr>
      <w:suppressAutoHyphens/>
      <w:autoSpaceDE w:val="0"/>
    </w:pPr>
    <w:rPr>
      <w:rFonts w:ascii="Arial" w:hAnsi="Arial" w:cs="Arial"/>
      <w:color w:val="000000"/>
      <w:sz w:val="24"/>
      <w:szCs w:val="24"/>
      <w:lang w:val="en-GB" w:eastAsia="ar-SA"/>
    </w:rPr>
  </w:style>
  <w:style w:type="paragraph" w:customStyle="1" w:styleId="ecxmsonormal">
    <w:name w:val="ecxmsonormal"/>
    <w:basedOn w:val="Normal"/>
    <w:uiPriority w:val="99"/>
    <w:rsid w:val="00521739"/>
    <w:pPr>
      <w:suppressAutoHyphens w:val="0"/>
      <w:overflowPunct/>
      <w:autoSpaceDE/>
      <w:spacing w:after="324"/>
      <w:textAlignment w:val="auto"/>
    </w:pPr>
    <w:rPr>
      <w:sz w:val="24"/>
      <w:szCs w:val="24"/>
      <w:lang w:eastAsia="en-GB"/>
    </w:rPr>
  </w:style>
  <w:style w:type="paragraph" w:styleId="CommentText">
    <w:name w:val="annotation text"/>
    <w:basedOn w:val="Normal"/>
    <w:link w:val="CommentTextChar"/>
    <w:uiPriority w:val="99"/>
    <w:semiHidden/>
    <w:rsid w:val="00521739"/>
  </w:style>
  <w:style w:type="character" w:customStyle="1" w:styleId="CommentTextChar">
    <w:name w:val="Comment Text Char"/>
    <w:basedOn w:val="DefaultParagraphFont"/>
    <w:link w:val="CommentText"/>
    <w:uiPriority w:val="99"/>
    <w:locked/>
    <w:rsid w:val="00521739"/>
    <w:rPr>
      <w:rFonts w:ascii="Times New Roman" w:hAnsi="Times New Roman" w:cs="Times New Roman"/>
      <w:sz w:val="20"/>
      <w:szCs w:val="20"/>
      <w:lang w:eastAsia="ar-SA" w:bidi="ar-SA"/>
    </w:rPr>
  </w:style>
  <w:style w:type="paragraph" w:styleId="BodyText2">
    <w:name w:val="Body Text 2"/>
    <w:basedOn w:val="Normal"/>
    <w:link w:val="BodyText2Char"/>
    <w:uiPriority w:val="99"/>
    <w:rsid w:val="00521739"/>
    <w:pPr>
      <w:widowControl w:val="0"/>
      <w:spacing w:line="240" w:lineRule="atLeast"/>
      <w:jc w:val="both"/>
    </w:pPr>
  </w:style>
  <w:style w:type="character" w:customStyle="1" w:styleId="BodyText2Char">
    <w:name w:val="Body Text 2 Char"/>
    <w:basedOn w:val="DefaultParagraphFont"/>
    <w:link w:val="BodyText2"/>
    <w:uiPriority w:val="99"/>
    <w:locked/>
    <w:rsid w:val="00521739"/>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unhideWhenUsed/>
    <w:rsid w:val="00F431A4"/>
    <w:rPr>
      <w:rFonts w:ascii="Tahoma" w:hAnsi="Tahoma" w:cs="Tahoma"/>
      <w:sz w:val="16"/>
      <w:szCs w:val="16"/>
    </w:rPr>
  </w:style>
  <w:style w:type="character" w:customStyle="1" w:styleId="BalloonTextChar">
    <w:name w:val="Balloon Text Char"/>
    <w:basedOn w:val="DefaultParagraphFont"/>
    <w:link w:val="BalloonText"/>
    <w:uiPriority w:val="99"/>
    <w:semiHidden/>
    <w:rsid w:val="00F431A4"/>
    <w:rPr>
      <w:rFonts w:ascii="Tahoma"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39"/>
    <w:pPr>
      <w:suppressAutoHyphens/>
      <w:overflowPunct w:val="0"/>
      <w:autoSpaceDE w:val="0"/>
      <w:textAlignment w:val="baseline"/>
    </w:pPr>
    <w:rPr>
      <w:rFonts w:ascii="Times New Roman" w:hAnsi="Times New Roman"/>
      <w:sz w:val="20"/>
      <w:szCs w:val="20"/>
      <w:lang w:val="en-GB" w:eastAsia="ar-SA"/>
    </w:rPr>
  </w:style>
  <w:style w:type="paragraph" w:styleId="Heading1">
    <w:name w:val="heading 1"/>
    <w:basedOn w:val="Normal"/>
    <w:next w:val="Normal"/>
    <w:link w:val="Heading1Char"/>
    <w:uiPriority w:val="99"/>
    <w:qFormat/>
    <w:rsid w:val="00521739"/>
    <w:pPr>
      <w:keepNext/>
      <w:widowControl w:val="0"/>
      <w:spacing w:line="240" w:lineRule="atLeast"/>
      <w:jc w:val="center"/>
      <w:outlineLvl w:val="0"/>
    </w:pPr>
    <w:rPr>
      <w:b/>
      <w:bCs/>
      <w:sz w:val="28"/>
      <w:szCs w:val="28"/>
    </w:rPr>
  </w:style>
  <w:style w:type="paragraph" w:styleId="Heading2">
    <w:name w:val="heading 2"/>
    <w:basedOn w:val="Normal"/>
    <w:next w:val="Normal"/>
    <w:link w:val="Heading2Char"/>
    <w:uiPriority w:val="99"/>
    <w:qFormat/>
    <w:rsid w:val="00521739"/>
    <w:pPr>
      <w:keepNext/>
      <w:outlineLvl w:val="1"/>
    </w:pPr>
    <w:rPr>
      <w:b/>
      <w:bCs/>
      <w:sz w:val="28"/>
      <w:szCs w:val="28"/>
    </w:rPr>
  </w:style>
  <w:style w:type="paragraph" w:styleId="Heading3">
    <w:name w:val="heading 3"/>
    <w:basedOn w:val="Normal"/>
    <w:next w:val="Normal"/>
    <w:link w:val="Heading3Char"/>
    <w:uiPriority w:val="99"/>
    <w:qFormat/>
    <w:rsid w:val="00521739"/>
    <w:pPr>
      <w:keepNext/>
      <w:widowControl w:val="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1739"/>
    <w:rPr>
      <w:rFonts w:ascii="Times New Roman" w:hAnsi="Times New Roman" w:cs="Times New Roman"/>
      <w:b/>
      <w:bCs/>
      <w:sz w:val="20"/>
      <w:szCs w:val="20"/>
      <w:lang w:eastAsia="ar-SA" w:bidi="ar-SA"/>
    </w:rPr>
  </w:style>
  <w:style w:type="character" w:customStyle="1" w:styleId="Heading2Char">
    <w:name w:val="Heading 2 Char"/>
    <w:basedOn w:val="DefaultParagraphFont"/>
    <w:link w:val="Heading2"/>
    <w:uiPriority w:val="99"/>
    <w:locked/>
    <w:rsid w:val="00521739"/>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locked/>
    <w:rsid w:val="00521739"/>
    <w:rPr>
      <w:rFonts w:ascii="Cambria" w:hAnsi="Cambria" w:cs="Cambria"/>
      <w:b/>
      <w:bCs/>
      <w:sz w:val="26"/>
      <w:szCs w:val="26"/>
      <w:lang w:eastAsia="ar-SA" w:bidi="ar-SA"/>
    </w:rPr>
  </w:style>
  <w:style w:type="paragraph" w:styleId="BodyText">
    <w:name w:val="Body Text"/>
    <w:basedOn w:val="Normal"/>
    <w:link w:val="BodyTextChar"/>
    <w:uiPriority w:val="99"/>
    <w:rsid w:val="00521739"/>
    <w:pPr>
      <w:overflowPunct/>
      <w:autoSpaceDE/>
      <w:textAlignment w:val="auto"/>
    </w:pPr>
    <w:rPr>
      <w:rFonts w:ascii="Arial" w:hAnsi="Arial" w:cs="Arial"/>
      <w:sz w:val="24"/>
      <w:szCs w:val="24"/>
    </w:rPr>
  </w:style>
  <w:style w:type="character" w:customStyle="1" w:styleId="BodyTextChar">
    <w:name w:val="Body Text Char"/>
    <w:basedOn w:val="DefaultParagraphFont"/>
    <w:link w:val="BodyText"/>
    <w:uiPriority w:val="99"/>
    <w:locked/>
    <w:rsid w:val="00521739"/>
    <w:rPr>
      <w:rFonts w:ascii="Arial" w:hAnsi="Arial" w:cs="Arial"/>
      <w:sz w:val="20"/>
      <w:szCs w:val="20"/>
      <w:lang w:eastAsia="ar-SA" w:bidi="ar-SA"/>
    </w:rPr>
  </w:style>
  <w:style w:type="paragraph" w:styleId="NormalWeb">
    <w:name w:val="Normal (Web)"/>
    <w:basedOn w:val="Normal"/>
    <w:uiPriority w:val="99"/>
    <w:rsid w:val="00521739"/>
    <w:pPr>
      <w:spacing w:before="100" w:after="100"/>
    </w:pPr>
    <w:rPr>
      <w:rFonts w:ascii="Verdana" w:hAnsi="Verdana" w:cs="Verdana"/>
      <w:color w:val="000080"/>
      <w:sz w:val="24"/>
      <w:szCs w:val="24"/>
      <w:lang w:val="en-US"/>
    </w:rPr>
  </w:style>
  <w:style w:type="paragraph" w:styleId="ListParagraph">
    <w:name w:val="List Paragraph"/>
    <w:basedOn w:val="Normal"/>
    <w:uiPriority w:val="99"/>
    <w:qFormat/>
    <w:rsid w:val="00521739"/>
    <w:pPr>
      <w:ind w:left="720"/>
    </w:pPr>
  </w:style>
  <w:style w:type="paragraph" w:customStyle="1" w:styleId="WW-Default">
    <w:name w:val="WW-Default"/>
    <w:uiPriority w:val="99"/>
    <w:rsid w:val="00521739"/>
    <w:pPr>
      <w:suppressAutoHyphens/>
      <w:autoSpaceDE w:val="0"/>
    </w:pPr>
    <w:rPr>
      <w:rFonts w:ascii="Arial" w:hAnsi="Arial" w:cs="Arial"/>
      <w:color w:val="000000"/>
      <w:sz w:val="24"/>
      <w:szCs w:val="24"/>
      <w:lang w:val="en-GB" w:eastAsia="ar-SA"/>
    </w:rPr>
  </w:style>
  <w:style w:type="paragraph" w:customStyle="1" w:styleId="ecxmsonormal">
    <w:name w:val="ecxmsonormal"/>
    <w:basedOn w:val="Normal"/>
    <w:uiPriority w:val="99"/>
    <w:rsid w:val="00521739"/>
    <w:pPr>
      <w:suppressAutoHyphens w:val="0"/>
      <w:overflowPunct/>
      <w:autoSpaceDE/>
      <w:spacing w:after="324"/>
      <w:textAlignment w:val="auto"/>
    </w:pPr>
    <w:rPr>
      <w:sz w:val="24"/>
      <w:szCs w:val="24"/>
      <w:lang w:eastAsia="en-GB"/>
    </w:rPr>
  </w:style>
  <w:style w:type="paragraph" w:styleId="CommentText">
    <w:name w:val="annotation text"/>
    <w:basedOn w:val="Normal"/>
    <w:link w:val="CommentTextChar"/>
    <w:uiPriority w:val="99"/>
    <w:semiHidden/>
    <w:rsid w:val="00521739"/>
  </w:style>
  <w:style w:type="character" w:customStyle="1" w:styleId="CommentTextChar">
    <w:name w:val="Comment Text Char"/>
    <w:basedOn w:val="DefaultParagraphFont"/>
    <w:link w:val="CommentText"/>
    <w:uiPriority w:val="99"/>
    <w:locked/>
    <w:rsid w:val="00521739"/>
    <w:rPr>
      <w:rFonts w:ascii="Times New Roman" w:hAnsi="Times New Roman" w:cs="Times New Roman"/>
      <w:sz w:val="20"/>
      <w:szCs w:val="20"/>
      <w:lang w:eastAsia="ar-SA" w:bidi="ar-SA"/>
    </w:rPr>
  </w:style>
  <w:style w:type="paragraph" w:styleId="BodyText2">
    <w:name w:val="Body Text 2"/>
    <w:basedOn w:val="Normal"/>
    <w:link w:val="BodyText2Char"/>
    <w:uiPriority w:val="99"/>
    <w:rsid w:val="00521739"/>
    <w:pPr>
      <w:widowControl w:val="0"/>
      <w:spacing w:line="240" w:lineRule="atLeast"/>
      <w:jc w:val="both"/>
    </w:pPr>
  </w:style>
  <w:style w:type="character" w:customStyle="1" w:styleId="BodyText2Char">
    <w:name w:val="Body Text 2 Char"/>
    <w:basedOn w:val="DefaultParagraphFont"/>
    <w:link w:val="BodyText2"/>
    <w:uiPriority w:val="99"/>
    <w:locked/>
    <w:rsid w:val="00521739"/>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unhideWhenUsed/>
    <w:rsid w:val="00F431A4"/>
    <w:rPr>
      <w:rFonts w:ascii="Tahoma" w:hAnsi="Tahoma" w:cs="Tahoma"/>
      <w:sz w:val="16"/>
      <w:szCs w:val="16"/>
    </w:rPr>
  </w:style>
  <w:style w:type="character" w:customStyle="1" w:styleId="BalloonTextChar">
    <w:name w:val="Balloon Text Char"/>
    <w:basedOn w:val="DefaultParagraphFont"/>
    <w:link w:val="BalloonText"/>
    <w:uiPriority w:val="99"/>
    <w:semiHidden/>
    <w:rsid w:val="00F431A4"/>
    <w:rPr>
      <w:rFonts w:ascii="Tahoma"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17635">
      <w:bodyDiv w:val="1"/>
      <w:marLeft w:val="0"/>
      <w:marRight w:val="0"/>
      <w:marTop w:val="0"/>
      <w:marBottom w:val="0"/>
      <w:divBdr>
        <w:top w:val="none" w:sz="0" w:space="0" w:color="auto"/>
        <w:left w:val="none" w:sz="0" w:space="0" w:color="auto"/>
        <w:bottom w:val="none" w:sz="0" w:space="0" w:color="auto"/>
        <w:right w:val="none" w:sz="0" w:space="0" w:color="auto"/>
      </w:divBdr>
    </w:div>
    <w:div w:id="17325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BLUE HORIZON PROJECT</vt:lpstr>
    </vt:vector>
  </TitlesOfParts>
  <Company>Microsoft</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HORIZON PROJECT</dc:title>
  <dc:creator>Kathryn Rojas</dc:creator>
  <cp:lastModifiedBy>Jean</cp:lastModifiedBy>
  <cp:revision>2</cp:revision>
  <cp:lastPrinted>2013-09-23T11:57:00Z</cp:lastPrinted>
  <dcterms:created xsi:type="dcterms:W3CDTF">2015-07-28T12:18:00Z</dcterms:created>
  <dcterms:modified xsi:type="dcterms:W3CDTF">2015-07-28T12:18:00Z</dcterms:modified>
</cp:coreProperties>
</file>